
<file path=[Content_Types].xml><?xml version="1.0" encoding="utf-8"?>
<Types xmlns="http://schemas.openxmlformats.org/package/2006/content-types">
  <Default Extension="png" ContentType="image/pn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harts/chart1.xml" ContentType="application/vnd.openxmlformats-officedocument.drawingml.chart+xml"/>
  <Override PartName="/word/drawings/drawing1.xml" ContentType="application/vnd.openxmlformats-officedocument.drawingml.chartshap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D3762" w:rsidRPr="005555D2" w:rsidRDefault="003D3762" w:rsidP="003D3762">
      <w:pPr>
        <w:pStyle w:val="a9"/>
        <w:kinsoku w:val="0"/>
        <w:overflowPunct w:val="0"/>
        <w:autoSpaceDE w:val="0"/>
        <w:autoSpaceDN w:val="0"/>
        <w:spacing w:before="0" w:line="240" w:lineRule="auto"/>
        <w:ind w:right="0" w:firstLineChars="0" w:firstLine="0"/>
        <w:jc w:val="center"/>
        <w:rPr>
          <w:b/>
          <w:bCs/>
          <w:sz w:val="40"/>
          <w:szCs w:val="40"/>
          <w:lang w:eastAsia="zh-TW"/>
        </w:rPr>
      </w:pPr>
      <w:r w:rsidRPr="005555D2">
        <w:rPr>
          <w:rFonts w:hint="eastAsia"/>
          <w:b/>
          <w:bCs/>
          <w:sz w:val="40"/>
          <w:szCs w:val="40"/>
          <w:lang w:eastAsia="zh-TW"/>
        </w:rPr>
        <w:t>新聞稿</w:t>
      </w:r>
    </w:p>
    <w:p w:rsidR="00E1000C" w:rsidRPr="005555D2" w:rsidRDefault="00D963C9" w:rsidP="00E1000C">
      <w:pPr>
        <w:pStyle w:val="a9"/>
        <w:kinsoku w:val="0"/>
        <w:overflowPunct w:val="0"/>
        <w:autoSpaceDE w:val="0"/>
        <w:autoSpaceDN w:val="0"/>
        <w:spacing w:before="0" w:line="420" w:lineRule="exact"/>
        <w:ind w:right="0" w:firstLineChars="0" w:firstLine="0"/>
        <w:jc w:val="center"/>
        <w:rPr>
          <w:b/>
          <w:bCs/>
          <w:sz w:val="28"/>
          <w:szCs w:val="28"/>
          <w:lang w:eastAsia="zh-TW"/>
        </w:rPr>
      </w:pPr>
      <w:r w:rsidRPr="005555D2">
        <w:rPr>
          <w:rFonts w:hint="eastAsia"/>
          <w:b/>
          <w:bCs/>
          <w:sz w:val="28"/>
          <w:szCs w:val="28"/>
          <w:lang w:eastAsia="zh-TW"/>
        </w:rPr>
        <w:t>民國一</w:t>
      </w:r>
      <w:r w:rsidR="000608AA">
        <w:rPr>
          <w:rFonts w:hint="eastAsia"/>
          <w:b/>
          <w:bCs/>
          <w:sz w:val="28"/>
          <w:szCs w:val="28"/>
          <w:lang w:eastAsia="zh-TW"/>
        </w:rPr>
        <w:t>一</w:t>
      </w:r>
      <w:r w:rsidR="00C16817">
        <w:rPr>
          <w:rFonts w:hint="eastAsia"/>
          <w:b/>
          <w:bCs/>
          <w:sz w:val="28"/>
          <w:szCs w:val="28"/>
          <w:lang w:eastAsia="zh-TW"/>
        </w:rPr>
        <w:t>一</w:t>
      </w:r>
      <w:r w:rsidRPr="005555D2">
        <w:rPr>
          <w:rFonts w:hint="eastAsia"/>
          <w:b/>
          <w:bCs/>
          <w:sz w:val="28"/>
          <w:szCs w:val="28"/>
          <w:lang w:eastAsia="zh-TW"/>
        </w:rPr>
        <w:t>年</w:t>
      </w:r>
      <w:r w:rsidR="00200989">
        <w:rPr>
          <w:rFonts w:hint="eastAsia"/>
          <w:b/>
          <w:bCs/>
          <w:sz w:val="28"/>
          <w:szCs w:val="28"/>
          <w:lang w:eastAsia="zh-TW"/>
        </w:rPr>
        <w:t>五</w:t>
      </w:r>
      <w:r w:rsidR="00E1000C" w:rsidRPr="005555D2">
        <w:rPr>
          <w:rFonts w:hint="eastAsia"/>
          <w:b/>
          <w:bCs/>
          <w:sz w:val="28"/>
          <w:szCs w:val="28"/>
          <w:lang w:eastAsia="zh-TW"/>
        </w:rPr>
        <w:t>月</w:t>
      </w:r>
      <w:r w:rsidR="00200989">
        <w:rPr>
          <w:rFonts w:hint="eastAsia"/>
          <w:b/>
          <w:bCs/>
          <w:sz w:val="28"/>
          <w:szCs w:val="28"/>
          <w:lang w:eastAsia="zh-TW"/>
        </w:rPr>
        <w:t>六</w:t>
      </w:r>
      <w:r w:rsidR="00E1000C" w:rsidRPr="005555D2">
        <w:rPr>
          <w:rFonts w:hint="eastAsia"/>
          <w:b/>
          <w:bCs/>
          <w:sz w:val="28"/>
          <w:szCs w:val="28"/>
          <w:lang w:eastAsia="zh-TW"/>
        </w:rPr>
        <w:t>日星期</w:t>
      </w:r>
      <w:r w:rsidR="008E44E6">
        <w:rPr>
          <w:rFonts w:hint="eastAsia"/>
          <w:b/>
          <w:bCs/>
          <w:sz w:val="28"/>
          <w:szCs w:val="28"/>
          <w:lang w:eastAsia="zh-TW"/>
        </w:rPr>
        <w:t>五</w:t>
      </w:r>
    </w:p>
    <w:p w:rsidR="00403545" w:rsidRPr="005555D2" w:rsidRDefault="003762D1" w:rsidP="003762D1">
      <w:pPr>
        <w:spacing w:beforeLines="50" w:before="120" w:afterLines="50" w:after="120" w:line="240" w:lineRule="auto"/>
        <w:rPr>
          <w:rFonts w:ascii="華康中黑體" w:eastAsia="華康中黑體" w:hAnsi="華康中黑體" w:cs="華康中黑體"/>
          <w:b/>
          <w:bCs/>
          <w:sz w:val="32"/>
        </w:rPr>
      </w:pPr>
      <w:r w:rsidRPr="005555D2">
        <w:rPr>
          <w:rFonts w:ascii="華康中黑體" w:eastAsia="華康中黑體" w:hAnsi="華康中黑體" w:cs="華康中黑體" w:hint="eastAsia"/>
          <w:bCs/>
          <w:sz w:val="32"/>
        </w:rPr>
        <w:t>標題：</w:t>
      </w:r>
      <w:r w:rsidR="007F6766" w:rsidRPr="005555D2">
        <w:rPr>
          <w:rFonts w:ascii="華康中黑體" w:eastAsia="華康中黑體" w:hAnsi="華康中黑體" w:cs="華康中黑體" w:hint="eastAsia"/>
          <w:b/>
          <w:bCs/>
          <w:sz w:val="32"/>
        </w:rPr>
        <w:t>新北市</w:t>
      </w:r>
      <w:r w:rsidR="00C16817">
        <w:rPr>
          <w:rFonts w:ascii="華康中黑體" w:eastAsia="華康中黑體" w:hAnsi="華康中黑體" w:cs="華康中黑體" w:hint="eastAsia"/>
          <w:b/>
          <w:bCs/>
          <w:sz w:val="32"/>
        </w:rPr>
        <w:t>111</w:t>
      </w:r>
      <w:r w:rsidR="00000202" w:rsidRPr="005555D2">
        <w:rPr>
          <w:rFonts w:ascii="華康中黑體" w:eastAsia="華康中黑體" w:hAnsi="華康中黑體" w:cs="華康中黑體" w:hint="eastAsia"/>
          <w:b/>
          <w:bCs/>
          <w:sz w:val="32"/>
        </w:rPr>
        <w:t>年</w:t>
      </w:r>
      <w:r w:rsidR="00200989">
        <w:rPr>
          <w:rFonts w:ascii="華康中黑體" w:eastAsia="華康中黑體" w:hAnsi="華康中黑體" w:cs="華康中黑體" w:hint="eastAsia"/>
          <w:b/>
          <w:bCs/>
          <w:sz w:val="32"/>
        </w:rPr>
        <w:t>4</w:t>
      </w:r>
      <w:r w:rsidR="00F32C19" w:rsidRPr="005555D2">
        <w:rPr>
          <w:rFonts w:ascii="華康中黑體" w:eastAsia="華康中黑體" w:hAnsi="華康中黑體" w:cs="華康中黑體" w:hint="eastAsia"/>
          <w:b/>
          <w:bCs/>
          <w:sz w:val="32"/>
        </w:rPr>
        <w:t>月</w:t>
      </w:r>
      <w:r w:rsidR="007F6766" w:rsidRPr="005555D2">
        <w:rPr>
          <w:rFonts w:ascii="華康中黑體" w:eastAsia="華康中黑體" w:hAnsi="華康中黑體" w:cs="華康中黑體" w:hint="eastAsia"/>
          <w:b/>
          <w:bCs/>
          <w:sz w:val="32"/>
        </w:rPr>
        <w:t>份</w:t>
      </w:r>
      <w:r w:rsidR="002251F8" w:rsidRPr="005555D2">
        <w:rPr>
          <w:rFonts w:ascii="華康中黑體" w:eastAsia="華康中黑體" w:hAnsi="華康中黑體" w:cs="華康中黑體" w:hint="eastAsia"/>
          <w:b/>
          <w:bCs/>
          <w:sz w:val="32"/>
        </w:rPr>
        <w:t>消費者</w:t>
      </w:r>
      <w:r w:rsidR="007F6766" w:rsidRPr="005555D2">
        <w:rPr>
          <w:rFonts w:ascii="華康中黑體" w:eastAsia="華康中黑體" w:hAnsi="華康中黑體" w:cs="華康中黑體" w:hint="eastAsia"/>
          <w:b/>
          <w:bCs/>
          <w:sz w:val="32"/>
        </w:rPr>
        <w:t>物價指數</w:t>
      </w:r>
    </w:p>
    <w:p w:rsidR="00DB40F2" w:rsidRPr="005555D2" w:rsidRDefault="000D566C" w:rsidP="003D3762">
      <w:pPr>
        <w:pStyle w:val="a9"/>
        <w:kinsoku w:val="0"/>
        <w:overflowPunct w:val="0"/>
        <w:autoSpaceDE w:val="0"/>
        <w:autoSpaceDN w:val="0"/>
        <w:spacing w:before="0" w:line="240" w:lineRule="atLeast"/>
        <w:ind w:right="0" w:firstLineChars="0" w:firstLine="0"/>
        <w:rPr>
          <w:bCs/>
          <w:sz w:val="28"/>
          <w:szCs w:val="28"/>
          <w:lang w:eastAsia="zh-TW"/>
        </w:rPr>
      </w:pPr>
      <w:r w:rsidRPr="005555D2">
        <w:rPr>
          <w:rFonts w:hint="eastAsia"/>
          <w:bCs/>
          <w:sz w:val="28"/>
          <w:szCs w:val="28"/>
          <w:lang w:val="en-US" w:eastAsia="zh-TW"/>
        </w:rPr>
        <w:t>【新北市訊】</w:t>
      </w:r>
      <w:r w:rsidR="00200989">
        <w:rPr>
          <w:rFonts w:hint="eastAsia"/>
          <w:bCs/>
          <w:sz w:val="28"/>
          <w:szCs w:val="28"/>
          <w:lang w:val="en-US" w:eastAsia="zh-TW"/>
        </w:rPr>
        <w:t>4</w:t>
      </w:r>
      <w:r w:rsidR="001312B3" w:rsidRPr="005555D2">
        <w:rPr>
          <w:rFonts w:hint="eastAsia"/>
          <w:bCs/>
          <w:sz w:val="28"/>
          <w:szCs w:val="28"/>
          <w:lang w:eastAsia="zh-TW"/>
        </w:rPr>
        <w:t>月份</w:t>
      </w:r>
      <w:r w:rsidR="0055569E" w:rsidRPr="005555D2">
        <w:rPr>
          <w:rFonts w:hint="eastAsia"/>
          <w:bCs/>
          <w:sz w:val="28"/>
          <w:szCs w:val="28"/>
          <w:lang w:eastAsia="zh-TW"/>
        </w:rPr>
        <w:t>新北市</w:t>
      </w:r>
      <w:r w:rsidR="001312B3" w:rsidRPr="005555D2">
        <w:rPr>
          <w:rFonts w:hint="eastAsia"/>
          <w:bCs/>
          <w:sz w:val="28"/>
          <w:szCs w:val="28"/>
          <w:lang w:eastAsia="zh-TW"/>
        </w:rPr>
        <w:t>消費者物價總指數</w:t>
      </w:r>
      <w:r w:rsidR="001312B3" w:rsidRPr="005555D2">
        <w:rPr>
          <w:rFonts w:hint="eastAsia"/>
          <w:bCs/>
          <w:sz w:val="28"/>
          <w:szCs w:val="28"/>
          <w:lang w:eastAsia="zh-TW"/>
        </w:rPr>
        <w:t>(CPI)</w:t>
      </w:r>
      <w:r w:rsidR="0055569E" w:rsidRPr="005555D2">
        <w:rPr>
          <w:rFonts w:hint="eastAsia"/>
          <w:bCs/>
          <w:sz w:val="28"/>
          <w:szCs w:val="28"/>
          <w:lang w:eastAsia="zh-TW"/>
        </w:rPr>
        <w:t>為</w:t>
      </w:r>
      <w:r w:rsidR="00CB2A9D" w:rsidRPr="005555D2">
        <w:rPr>
          <w:bCs/>
          <w:sz w:val="28"/>
          <w:szCs w:val="28"/>
          <w:lang w:eastAsia="zh-TW"/>
        </w:rPr>
        <w:t>1</w:t>
      </w:r>
      <w:r w:rsidR="00813C23" w:rsidRPr="005555D2">
        <w:rPr>
          <w:rFonts w:hint="eastAsia"/>
          <w:bCs/>
          <w:sz w:val="28"/>
          <w:szCs w:val="28"/>
          <w:lang w:eastAsia="zh-TW"/>
        </w:rPr>
        <w:t>0</w:t>
      </w:r>
      <w:r w:rsidR="008E44E6">
        <w:rPr>
          <w:rFonts w:hint="eastAsia"/>
          <w:bCs/>
          <w:sz w:val="28"/>
          <w:szCs w:val="28"/>
          <w:lang w:eastAsia="zh-TW"/>
        </w:rPr>
        <w:t>6</w:t>
      </w:r>
      <w:r w:rsidR="004604FB" w:rsidRPr="005555D2">
        <w:rPr>
          <w:rFonts w:hint="eastAsia"/>
          <w:bCs/>
          <w:sz w:val="28"/>
          <w:szCs w:val="28"/>
          <w:lang w:eastAsia="zh-TW"/>
        </w:rPr>
        <w:t>.</w:t>
      </w:r>
      <w:r w:rsidR="00200989">
        <w:rPr>
          <w:rFonts w:hint="eastAsia"/>
          <w:bCs/>
          <w:sz w:val="28"/>
          <w:szCs w:val="28"/>
          <w:lang w:eastAsia="zh-TW"/>
        </w:rPr>
        <w:t>7</w:t>
      </w:r>
      <w:r w:rsidR="008E44E6">
        <w:rPr>
          <w:rFonts w:hint="eastAsia"/>
          <w:bCs/>
          <w:sz w:val="28"/>
          <w:szCs w:val="28"/>
          <w:lang w:eastAsia="zh-TW"/>
        </w:rPr>
        <w:t>9</w:t>
      </w:r>
      <w:r w:rsidR="0055569E" w:rsidRPr="005555D2">
        <w:rPr>
          <w:bCs/>
          <w:sz w:val="28"/>
          <w:szCs w:val="28"/>
          <w:lang w:eastAsia="zh-TW"/>
        </w:rPr>
        <w:t>(10</w:t>
      </w:r>
      <w:r w:rsidR="00E54585" w:rsidRPr="005555D2">
        <w:rPr>
          <w:rFonts w:hint="eastAsia"/>
          <w:bCs/>
          <w:sz w:val="28"/>
          <w:szCs w:val="28"/>
          <w:lang w:eastAsia="zh-TW"/>
        </w:rPr>
        <w:t>5</w:t>
      </w:r>
      <w:r w:rsidR="0055569E" w:rsidRPr="005555D2">
        <w:rPr>
          <w:bCs/>
          <w:sz w:val="28"/>
          <w:szCs w:val="28"/>
          <w:lang w:eastAsia="zh-TW"/>
        </w:rPr>
        <w:t>年</w:t>
      </w:r>
      <w:r w:rsidR="0055569E" w:rsidRPr="005555D2">
        <w:rPr>
          <w:bCs/>
          <w:sz w:val="28"/>
          <w:szCs w:val="28"/>
          <w:lang w:eastAsia="zh-TW"/>
        </w:rPr>
        <w:t>=100)</w:t>
      </w:r>
      <w:r w:rsidR="001312B3" w:rsidRPr="005555D2">
        <w:rPr>
          <w:rFonts w:hint="eastAsia"/>
          <w:bCs/>
          <w:sz w:val="28"/>
          <w:szCs w:val="28"/>
          <w:lang w:eastAsia="zh-TW"/>
        </w:rPr>
        <w:t>，</w:t>
      </w:r>
      <w:proofErr w:type="spellStart"/>
      <w:r w:rsidR="001312B3" w:rsidRPr="005555D2">
        <w:rPr>
          <w:rFonts w:hint="eastAsia"/>
          <w:bCs/>
          <w:sz w:val="28"/>
          <w:szCs w:val="28"/>
          <w:lang w:eastAsia="zh-TW"/>
        </w:rPr>
        <w:t>較</w:t>
      </w:r>
      <w:r w:rsidR="00CC2425" w:rsidRPr="005555D2">
        <w:rPr>
          <w:rFonts w:hint="eastAsia"/>
          <w:bCs/>
          <w:sz w:val="28"/>
          <w:szCs w:val="28"/>
          <w:lang w:eastAsia="zh-TW"/>
        </w:rPr>
        <w:t>上</w:t>
      </w:r>
      <w:r w:rsidR="001312B3" w:rsidRPr="005555D2">
        <w:rPr>
          <w:rFonts w:hint="eastAsia"/>
          <w:bCs/>
          <w:sz w:val="28"/>
          <w:szCs w:val="28"/>
          <w:lang w:eastAsia="zh-TW"/>
        </w:rPr>
        <w:t>月</w:t>
      </w:r>
      <w:r w:rsidR="00F77D03" w:rsidRPr="005555D2">
        <w:rPr>
          <w:rFonts w:hint="eastAsia"/>
          <w:bCs/>
          <w:sz w:val="28"/>
          <w:szCs w:val="28"/>
          <w:lang w:eastAsia="zh-TW"/>
        </w:rPr>
        <w:t>之</w:t>
      </w:r>
      <w:proofErr w:type="spellEnd"/>
      <w:r w:rsidR="00752C39">
        <w:rPr>
          <w:rFonts w:hint="eastAsia"/>
          <w:bCs/>
          <w:sz w:val="28"/>
          <w:szCs w:val="28"/>
          <w:lang w:eastAsia="zh-TW"/>
        </w:rPr>
        <w:t>106.08</w:t>
      </w:r>
      <w:r w:rsidR="005D6C64">
        <w:rPr>
          <w:rFonts w:hint="eastAsia"/>
          <w:bCs/>
          <w:sz w:val="28"/>
          <w:szCs w:val="28"/>
          <w:lang w:eastAsia="zh-TW"/>
        </w:rPr>
        <w:t>漲</w:t>
      </w:r>
      <w:r w:rsidR="004C0F67" w:rsidRPr="005555D2">
        <w:rPr>
          <w:rFonts w:hint="eastAsia"/>
          <w:bCs/>
          <w:sz w:val="28"/>
          <w:szCs w:val="28"/>
          <w:lang w:eastAsia="zh-TW"/>
        </w:rPr>
        <w:t>幅</w:t>
      </w:r>
      <w:r w:rsidR="004A3941" w:rsidRPr="005555D2">
        <w:rPr>
          <w:rFonts w:hint="eastAsia"/>
          <w:bCs/>
          <w:sz w:val="28"/>
          <w:szCs w:val="28"/>
          <w:lang w:eastAsia="zh-TW"/>
        </w:rPr>
        <w:t>0.</w:t>
      </w:r>
      <w:r w:rsidR="00200989">
        <w:rPr>
          <w:rFonts w:hint="eastAsia"/>
          <w:bCs/>
          <w:sz w:val="28"/>
          <w:szCs w:val="28"/>
          <w:lang w:eastAsia="zh-TW"/>
        </w:rPr>
        <w:t>67</w:t>
      </w:r>
      <w:r w:rsidR="001312B3" w:rsidRPr="005555D2">
        <w:rPr>
          <w:rFonts w:hint="eastAsia"/>
          <w:bCs/>
          <w:sz w:val="28"/>
          <w:szCs w:val="28"/>
          <w:lang w:eastAsia="zh-TW"/>
        </w:rPr>
        <w:t>%</w:t>
      </w:r>
      <w:r w:rsidR="001312B3" w:rsidRPr="005555D2">
        <w:rPr>
          <w:rFonts w:hint="eastAsia"/>
          <w:bCs/>
          <w:sz w:val="28"/>
          <w:szCs w:val="28"/>
          <w:lang w:eastAsia="zh-TW"/>
        </w:rPr>
        <w:t>，</w:t>
      </w:r>
      <w:proofErr w:type="spellStart"/>
      <w:r w:rsidR="001312B3" w:rsidRPr="005555D2">
        <w:rPr>
          <w:rFonts w:hint="eastAsia"/>
          <w:bCs/>
          <w:sz w:val="28"/>
          <w:szCs w:val="28"/>
          <w:lang w:eastAsia="zh-TW"/>
        </w:rPr>
        <w:t>較</w:t>
      </w:r>
      <w:r w:rsidR="004270DF" w:rsidRPr="005555D2">
        <w:rPr>
          <w:rFonts w:hint="eastAsia"/>
          <w:bCs/>
          <w:sz w:val="28"/>
          <w:szCs w:val="28"/>
          <w:lang w:eastAsia="zh-TW"/>
        </w:rPr>
        <w:t>上</w:t>
      </w:r>
      <w:r w:rsidR="001312B3" w:rsidRPr="005555D2">
        <w:rPr>
          <w:rFonts w:hint="eastAsia"/>
          <w:bCs/>
          <w:sz w:val="28"/>
          <w:szCs w:val="28"/>
          <w:lang w:eastAsia="zh-TW"/>
        </w:rPr>
        <w:t>年同月</w:t>
      </w:r>
      <w:r w:rsidR="00F77D03" w:rsidRPr="005555D2">
        <w:rPr>
          <w:rFonts w:hint="eastAsia"/>
          <w:bCs/>
          <w:sz w:val="28"/>
          <w:szCs w:val="28"/>
          <w:lang w:eastAsia="zh-TW"/>
        </w:rPr>
        <w:t>之</w:t>
      </w:r>
      <w:proofErr w:type="spellEnd"/>
      <w:r w:rsidR="00752C39" w:rsidRPr="00752C39">
        <w:rPr>
          <w:bCs/>
          <w:sz w:val="28"/>
          <w:szCs w:val="28"/>
          <w:lang w:eastAsia="zh-TW"/>
        </w:rPr>
        <w:t>103.35</w:t>
      </w:r>
      <w:r w:rsidR="000608AA">
        <w:rPr>
          <w:rFonts w:hint="eastAsia"/>
          <w:bCs/>
          <w:sz w:val="28"/>
          <w:szCs w:val="28"/>
          <w:lang w:eastAsia="zh-TW"/>
        </w:rPr>
        <w:t>漲</w:t>
      </w:r>
      <w:r w:rsidR="004A3941" w:rsidRPr="005555D2">
        <w:rPr>
          <w:rFonts w:hint="eastAsia"/>
          <w:bCs/>
          <w:sz w:val="28"/>
          <w:szCs w:val="28"/>
          <w:lang w:eastAsia="zh-TW"/>
        </w:rPr>
        <w:t>幅</w:t>
      </w:r>
      <w:r w:rsidR="00200989">
        <w:rPr>
          <w:rFonts w:hint="eastAsia"/>
          <w:bCs/>
          <w:sz w:val="28"/>
          <w:szCs w:val="28"/>
          <w:lang w:eastAsia="zh-TW"/>
        </w:rPr>
        <w:t>3</w:t>
      </w:r>
      <w:r w:rsidR="008C67B9" w:rsidRPr="005555D2">
        <w:rPr>
          <w:rFonts w:hint="eastAsia"/>
          <w:bCs/>
          <w:sz w:val="28"/>
          <w:szCs w:val="28"/>
          <w:lang w:eastAsia="zh-TW"/>
        </w:rPr>
        <w:t>.</w:t>
      </w:r>
      <w:r w:rsidR="00200989">
        <w:rPr>
          <w:rFonts w:hint="eastAsia"/>
          <w:bCs/>
          <w:sz w:val="28"/>
          <w:szCs w:val="28"/>
          <w:lang w:eastAsia="zh-TW"/>
        </w:rPr>
        <w:t>33</w:t>
      </w:r>
      <w:r w:rsidR="001312B3" w:rsidRPr="005555D2">
        <w:rPr>
          <w:rFonts w:hint="eastAsia"/>
          <w:bCs/>
          <w:sz w:val="28"/>
          <w:szCs w:val="28"/>
          <w:lang w:eastAsia="zh-TW"/>
        </w:rPr>
        <w:t>%</w:t>
      </w:r>
      <w:r w:rsidR="00AC7AF0" w:rsidRPr="005555D2">
        <w:rPr>
          <w:rFonts w:hint="eastAsia"/>
          <w:bCs/>
          <w:sz w:val="28"/>
          <w:szCs w:val="28"/>
          <w:lang w:eastAsia="zh-TW"/>
        </w:rPr>
        <w:t>。</w:t>
      </w:r>
    </w:p>
    <w:p w:rsidR="00E1000C" w:rsidRPr="00F419F0" w:rsidRDefault="00E1000C" w:rsidP="003D3762">
      <w:pPr>
        <w:pStyle w:val="a9"/>
        <w:kinsoku w:val="0"/>
        <w:overflowPunct w:val="0"/>
        <w:autoSpaceDE w:val="0"/>
        <w:autoSpaceDN w:val="0"/>
        <w:spacing w:before="0" w:line="240" w:lineRule="atLeast"/>
        <w:ind w:right="0" w:firstLineChars="0" w:firstLine="0"/>
        <w:rPr>
          <w:bCs/>
          <w:sz w:val="28"/>
          <w:szCs w:val="28"/>
          <w:lang w:eastAsia="zh-TW"/>
        </w:rPr>
      </w:pPr>
    </w:p>
    <w:p w:rsidR="00E1000C" w:rsidRPr="004C6273" w:rsidRDefault="001C1ED2" w:rsidP="004422A1">
      <w:pPr>
        <w:pStyle w:val="a9"/>
        <w:kinsoku w:val="0"/>
        <w:overflowPunct w:val="0"/>
        <w:autoSpaceDE w:val="0"/>
        <w:autoSpaceDN w:val="0"/>
        <w:spacing w:before="0" w:line="240" w:lineRule="atLeast"/>
        <w:ind w:right="0" w:firstLine="601"/>
        <w:rPr>
          <w:bCs/>
          <w:sz w:val="28"/>
          <w:szCs w:val="28"/>
          <w:lang w:eastAsia="zh-TW"/>
        </w:rPr>
      </w:pPr>
      <w:r w:rsidRPr="004C6273">
        <w:rPr>
          <w:rFonts w:hint="eastAsia"/>
          <w:b/>
          <w:bCs/>
          <w:sz w:val="28"/>
          <w:szCs w:val="28"/>
          <w:lang w:eastAsia="zh-TW"/>
        </w:rPr>
        <w:t>4</w:t>
      </w:r>
      <w:r w:rsidR="00CC2425" w:rsidRPr="004C6273">
        <w:rPr>
          <w:rFonts w:hint="eastAsia"/>
          <w:b/>
          <w:bCs/>
          <w:sz w:val="28"/>
          <w:szCs w:val="28"/>
          <w:lang w:eastAsia="zh-TW"/>
        </w:rPr>
        <w:t>月份物價較上月</w:t>
      </w:r>
      <w:r w:rsidR="00FB7C16" w:rsidRPr="004C6273">
        <w:rPr>
          <w:rFonts w:hint="eastAsia"/>
          <w:b/>
          <w:bCs/>
          <w:sz w:val="28"/>
          <w:szCs w:val="28"/>
          <w:lang w:eastAsia="zh-TW"/>
        </w:rPr>
        <w:t>上漲</w:t>
      </w:r>
      <w:r w:rsidR="00204387" w:rsidRPr="004C6273">
        <w:rPr>
          <w:rFonts w:hint="eastAsia"/>
          <w:bCs/>
          <w:sz w:val="28"/>
          <w:szCs w:val="28"/>
          <w:lang w:eastAsia="zh-TW"/>
        </w:rPr>
        <w:t>，</w:t>
      </w:r>
      <w:r w:rsidR="004C6273" w:rsidRPr="004C6273">
        <w:rPr>
          <w:rFonts w:hint="eastAsia"/>
          <w:bCs/>
          <w:sz w:val="28"/>
          <w:szCs w:val="28"/>
          <w:lang w:eastAsia="zh-TW"/>
        </w:rPr>
        <w:t>主因春夏服飾新裝上市</w:t>
      </w:r>
      <w:r w:rsidR="003B151E" w:rsidRPr="004C6273">
        <w:rPr>
          <w:rFonts w:hint="eastAsia"/>
          <w:bCs/>
          <w:sz w:val="28"/>
          <w:szCs w:val="28"/>
          <w:lang w:eastAsia="zh-TW"/>
        </w:rPr>
        <w:t>，</w:t>
      </w:r>
      <w:r w:rsidR="008E44E6" w:rsidRPr="004C6273">
        <w:rPr>
          <w:rFonts w:hint="eastAsia"/>
          <w:bCs/>
          <w:sz w:val="28"/>
          <w:szCs w:val="28"/>
          <w:lang w:eastAsia="zh-TW"/>
        </w:rPr>
        <w:t>漲幅</w:t>
      </w:r>
      <w:r w:rsidR="004C6273" w:rsidRPr="004C6273">
        <w:rPr>
          <w:rFonts w:hint="eastAsia"/>
          <w:bCs/>
          <w:sz w:val="28"/>
          <w:szCs w:val="28"/>
          <w:lang w:eastAsia="zh-TW"/>
        </w:rPr>
        <w:t>7</w:t>
      </w:r>
      <w:r w:rsidR="008E44E6" w:rsidRPr="004C6273">
        <w:rPr>
          <w:rFonts w:hint="eastAsia"/>
          <w:bCs/>
          <w:sz w:val="28"/>
          <w:szCs w:val="28"/>
          <w:lang w:eastAsia="zh-TW"/>
        </w:rPr>
        <w:t>.</w:t>
      </w:r>
      <w:r w:rsidR="004C6273" w:rsidRPr="004C6273">
        <w:rPr>
          <w:rFonts w:hint="eastAsia"/>
          <w:bCs/>
          <w:sz w:val="28"/>
          <w:szCs w:val="28"/>
          <w:lang w:eastAsia="zh-TW"/>
        </w:rPr>
        <w:t>98</w:t>
      </w:r>
      <w:r w:rsidR="008E44E6" w:rsidRPr="004C6273">
        <w:rPr>
          <w:rFonts w:hint="eastAsia"/>
          <w:bCs/>
          <w:sz w:val="28"/>
          <w:szCs w:val="28"/>
          <w:lang w:eastAsia="zh-TW"/>
        </w:rPr>
        <w:t>%</w:t>
      </w:r>
      <w:r w:rsidR="008E44E6" w:rsidRPr="004C6273">
        <w:rPr>
          <w:rFonts w:hint="eastAsia"/>
          <w:bCs/>
          <w:sz w:val="28"/>
          <w:szCs w:val="28"/>
          <w:lang w:eastAsia="zh-TW"/>
        </w:rPr>
        <w:t>，</w:t>
      </w:r>
      <w:proofErr w:type="spellStart"/>
      <w:r w:rsidR="003B151E" w:rsidRPr="004C6273">
        <w:rPr>
          <w:rFonts w:hint="eastAsia"/>
          <w:bCs/>
          <w:sz w:val="28"/>
          <w:szCs w:val="28"/>
          <w:lang w:eastAsia="zh-TW"/>
        </w:rPr>
        <w:t>且</w:t>
      </w:r>
      <w:r w:rsidR="00537692" w:rsidRPr="004C6273">
        <w:rPr>
          <w:rFonts w:hint="eastAsia"/>
          <w:bCs/>
          <w:sz w:val="28"/>
          <w:szCs w:val="28"/>
          <w:lang w:eastAsia="zh-TW"/>
        </w:rPr>
        <w:t>蔬菜受</w:t>
      </w:r>
      <w:r w:rsidR="006A6B2B" w:rsidRPr="004C6273">
        <w:rPr>
          <w:rFonts w:hint="eastAsia"/>
          <w:bCs/>
          <w:sz w:val="28"/>
          <w:szCs w:val="28"/>
          <w:lang w:eastAsia="zh-TW"/>
        </w:rPr>
        <w:t>春分時節氣候變化大影響</w:t>
      </w:r>
      <w:r w:rsidR="00537692" w:rsidRPr="004C6273">
        <w:rPr>
          <w:rFonts w:hint="eastAsia"/>
          <w:bCs/>
          <w:sz w:val="28"/>
          <w:szCs w:val="28"/>
          <w:lang w:eastAsia="zh-TW"/>
        </w:rPr>
        <w:t>，供給減少致價格上揚</w:t>
      </w:r>
      <w:r w:rsidR="00C16817" w:rsidRPr="004C6273">
        <w:rPr>
          <w:rFonts w:hint="eastAsia"/>
          <w:bCs/>
          <w:sz w:val="28"/>
          <w:szCs w:val="28"/>
          <w:lang w:eastAsia="zh-TW"/>
        </w:rPr>
        <w:t>，</w:t>
      </w:r>
      <w:r w:rsidR="003B151E" w:rsidRPr="004C6273">
        <w:rPr>
          <w:rFonts w:hint="eastAsia"/>
          <w:bCs/>
          <w:sz w:val="28"/>
          <w:szCs w:val="28"/>
          <w:lang w:eastAsia="zh-TW"/>
        </w:rPr>
        <w:t>漲幅</w:t>
      </w:r>
      <w:proofErr w:type="spellEnd"/>
      <w:r w:rsidR="004C6273" w:rsidRPr="004C6273">
        <w:rPr>
          <w:rFonts w:hint="eastAsia"/>
          <w:bCs/>
          <w:sz w:val="28"/>
          <w:szCs w:val="28"/>
          <w:lang w:eastAsia="zh-TW"/>
        </w:rPr>
        <w:t>3.33</w:t>
      </w:r>
      <w:r w:rsidR="003B151E" w:rsidRPr="004C6273">
        <w:rPr>
          <w:rFonts w:hint="eastAsia"/>
          <w:bCs/>
          <w:sz w:val="28"/>
          <w:szCs w:val="28"/>
          <w:lang w:eastAsia="zh-TW"/>
        </w:rPr>
        <w:t>%</w:t>
      </w:r>
      <w:r w:rsidR="003B151E" w:rsidRPr="004C6273">
        <w:rPr>
          <w:rFonts w:hint="eastAsia"/>
          <w:bCs/>
          <w:sz w:val="28"/>
          <w:szCs w:val="28"/>
          <w:lang w:eastAsia="zh-TW"/>
        </w:rPr>
        <w:t>，</w:t>
      </w:r>
      <w:proofErr w:type="spellStart"/>
      <w:r w:rsidR="00C16817" w:rsidRPr="004C6273">
        <w:rPr>
          <w:rFonts w:hint="eastAsia"/>
          <w:bCs/>
          <w:sz w:val="28"/>
          <w:szCs w:val="28"/>
          <w:lang w:eastAsia="zh-TW"/>
        </w:rPr>
        <w:t>加上</w:t>
      </w:r>
      <w:proofErr w:type="gramStart"/>
      <w:r w:rsidR="00C16817" w:rsidRPr="004C6273">
        <w:rPr>
          <w:rFonts w:hint="eastAsia"/>
          <w:bCs/>
          <w:sz w:val="28"/>
          <w:szCs w:val="28"/>
          <w:lang w:eastAsia="zh-TW"/>
        </w:rPr>
        <w:t>外食費因</w:t>
      </w:r>
      <w:proofErr w:type="gramEnd"/>
      <w:r w:rsidR="00C16817" w:rsidRPr="004C6273">
        <w:rPr>
          <w:rFonts w:hint="eastAsia"/>
          <w:bCs/>
          <w:sz w:val="28"/>
          <w:szCs w:val="28"/>
          <w:lang w:eastAsia="zh-TW"/>
        </w:rPr>
        <w:t>食材成本上漲調高售價</w:t>
      </w:r>
      <w:r w:rsidR="003B151E" w:rsidRPr="004C6273">
        <w:rPr>
          <w:rFonts w:hint="eastAsia"/>
          <w:bCs/>
          <w:sz w:val="28"/>
          <w:szCs w:val="28"/>
          <w:lang w:eastAsia="zh-TW"/>
        </w:rPr>
        <w:t>，漲幅</w:t>
      </w:r>
      <w:proofErr w:type="spellEnd"/>
      <w:r w:rsidR="004C6273" w:rsidRPr="004C6273">
        <w:rPr>
          <w:rFonts w:hint="eastAsia"/>
          <w:bCs/>
          <w:sz w:val="28"/>
          <w:szCs w:val="28"/>
          <w:lang w:eastAsia="zh-TW"/>
        </w:rPr>
        <w:t>0.</w:t>
      </w:r>
      <w:r w:rsidR="008E44E6" w:rsidRPr="004C6273">
        <w:rPr>
          <w:rFonts w:hint="eastAsia"/>
          <w:bCs/>
          <w:sz w:val="28"/>
          <w:szCs w:val="28"/>
          <w:lang w:eastAsia="zh-TW"/>
        </w:rPr>
        <w:t>3</w:t>
      </w:r>
      <w:r w:rsidR="004C6273" w:rsidRPr="004C6273">
        <w:rPr>
          <w:rFonts w:hint="eastAsia"/>
          <w:bCs/>
          <w:sz w:val="28"/>
          <w:szCs w:val="28"/>
          <w:lang w:eastAsia="zh-TW"/>
        </w:rPr>
        <w:t>9</w:t>
      </w:r>
      <w:r w:rsidR="003B151E" w:rsidRPr="004C6273">
        <w:rPr>
          <w:rFonts w:hint="eastAsia"/>
          <w:bCs/>
          <w:sz w:val="28"/>
          <w:szCs w:val="28"/>
          <w:lang w:eastAsia="zh-TW"/>
        </w:rPr>
        <w:t>%</w:t>
      </w:r>
      <w:r w:rsidR="00C16817" w:rsidRPr="004C6273">
        <w:rPr>
          <w:rFonts w:hint="eastAsia"/>
          <w:bCs/>
          <w:sz w:val="28"/>
          <w:szCs w:val="28"/>
          <w:lang w:eastAsia="zh-TW"/>
        </w:rPr>
        <w:t>所致；</w:t>
      </w:r>
      <w:proofErr w:type="gramStart"/>
      <w:r w:rsidR="008E44E6" w:rsidRPr="004C6273">
        <w:rPr>
          <w:rFonts w:hint="eastAsia"/>
          <w:bCs/>
          <w:sz w:val="28"/>
          <w:szCs w:val="28"/>
          <w:lang w:eastAsia="zh-TW"/>
        </w:rPr>
        <w:t>惟</w:t>
      </w:r>
      <w:proofErr w:type="gramEnd"/>
      <w:r w:rsidR="004C6273" w:rsidRPr="004C6273">
        <w:rPr>
          <w:rFonts w:hint="eastAsia"/>
          <w:bCs/>
          <w:sz w:val="28"/>
          <w:szCs w:val="28"/>
          <w:lang w:eastAsia="zh-TW"/>
        </w:rPr>
        <w:t>油料費隨國際行情調降，故抵銷部分漲幅</w:t>
      </w:r>
      <w:r w:rsidR="00C16817" w:rsidRPr="004C6273">
        <w:rPr>
          <w:rFonts w:hint="eastAsia"/>
          <w:bCs/>
          <w:sz w:val="28"/>
          <w:szCs w:val="28"/>
          <w:lang w:eastAsia="zh-TW"/>
        </w:rPr>
        <w:t>。</w:t>
      </w:r>
    </w:p>
    <w:p w:rsidR="00C16817" w:rsidRPr="00752C39" w:rsidRDefault="00C16817" w:rsidP="004422A1">
      <w:pPr>
        <w:pStyle w:val="a9"/>
        <w:kinsoku w:val="0"/>
        <w:overflowPunct w:val="0"/>
        <w:autoSpaceDE w:val="0"/>
        <w:autoSpaceDN w:val="0"/>
        <w:spacing w:before="0" w:line="240" w:lineRule="atLeast"/>
        <w:ind w:right="0" w:firstLine="600"/>
        <w:rPr>
          <w:bCs/>
          <w:sz w:val="28"/>
          <w:szCs w:val="28"/>
          <w:lang w:eastAsia="zh-TW"/>
        </w:rPr>
      </w:pPr>
    </w:p>
    <w:p w:rsidR="00E1000C" w:rsidRPr="00DC0E00" w:rsidRDefault="001C1ED2" w:rsidP="001C1ED2">
      <w:pPr>
        <w:pStyle w:val="a9"/>
        <w:kinsoku w:val="0"/>
        <w:overflowPunct w:val="0"/>
        <w:autoSpaceDE w:val="0"/>
        <w:autoSpaceDN w:val="0"/>
        <w:spacing w:before="0" w:line="240" w:lineRule="atLeast"/>
        <w:ind w:right="0" w:firstLine="601"/>
        <w:rPr>
          <w:b/>
          <w:bCs/>
          <w:sz w:val="28"/>
          <w:szCs w:val="28"/>
          <w:lang w:eastAsia="zh-TW"/>
        </w:rPr>
      </w:pPr>
      <w:r w:rsidRPr="00DC0E00">
        <w:rPr>
          <w:rFonts w:hint="eastAsia"/>
          <w:b/>
          <w:bCs/>
          <w:sz w:val="28"/>
          <w:szCs w:val="28"/>
          <w:lang w:eastAsia="zh-TW"/>
        </w:rPr>
        <w:t>4</w:t>
      </w:r>
      <w:r w:rsidR="008E2D55" w:rsidRPr="00DC0E00">
        <w:rPr>
          <w:rFonts w:hint="eastAsia"/>
          <w:b/>
          <w:bCs/>
          <w:sz w:val="28"/>
          <w:szCs w:val="28"/>
          <w:lang w:eastAsia="zh-TW"/>
        </w:rPr>
        <w:t>月份</w:t>
      </w:r>
      <w:r w:rsidR="0000244A" w:rsidRPr="00DC0E00">
        <w:rPr>
          <w:rFonts w:hint="eastAsia"/>
          <w:b/>
          <w:bCs/>
          <w:sz w:val="28"/>
          <w:szCs w:val="28"/>
          <w:lang w:eastAsia="zh-TW"/>
        </w:rPr>
        <w:t>物價</w:t>
      </w:r>
      <w:r w:rsidR="000854FF" w:rsidRPr="00DC0E00">
        <w:rPr>
          <w:rFonts w:hint="eastAsia"/>
          <w:b/>
          <w:bCs/>
          <w:sz w:val="28"/>
          <w:szCs w:val="28"/>
          <w:lang w:eastAsia="zh-TW"/>
        </w:rPr>
        <w:t>較</w:t>
      </w:r>
      <w:r w:rsidR="004270DF" w:rsidRPr="00DC0E00">
        <w:rPr>
          <w:rFonts w:hint="eastAsia"/>
          <w:b/>
          <w:bCs/>
          <w:sz w:val="28"/>
          <w:szCs w:val="28"/>
          <w:lang w:eastAsia="zh-TW"/>
        </w:rPr>
        <w:t>上</w:t>
      </w:r>
      <w:r w:rsidR="00CD4071" w:rsidRPr="00DC0E00">
        <w:rPr>
          <w:rFonts w:hint="eastAsia"/>
          <w:b/>
          <w:bCs/>
          <w:sz w:val="28"/>
          <w:szCs w:val="28"/>
          <w:lang w:eastAsia="zh-TW"/>
        </w:rPr>
        <w:t>年同月</w:t>
      </w:r>
      <w:r w:rsidR="00962D6C" w:rsidRPr="00DC0E00">
        <w:rPr>
          <w:rFonts w:hint="eastAsia"/>
          <w:b/>
          <w:bCs/>
          <w:sz w:val="28"/>
          <w:szCs w:val="28"/>
          <w:lang w:eastAsia="zh-TW"/>
        </w:rPr>
        <w:t>上漲</w:t>
      </w:r>
      <w:r w:rsidR="00204387" w:rsidRPr="00DC0E00">
        <w:rPr>
          <w:rFonts w:hint="eastAsia"/>
          <w:bCs/>
          <w:sz w:val="28"/>
          <w:szCs w:val="28"/>
          <w:lang w:eastAsia="zh-TW"/>
        </w:rPr>
        <w:t>，</w:t>
      </w:r>
      <w:r w:rsidR="00DC727B" w:rsidRPr="00DC0E00">
        <w:rPr>
          <w:rFonts w:hint="eastAsia"/>
          <w:bCs/>
          <w:sz w:val="28"/>
          <w:szCs w:val="28"/>
          <w:lang w:eastAsia="zh-TW"/>
        </w:rPr>
        <w:t>主因油料費</w:t>
      </w:r>
      <w:r w:rsidR="00F419F0" w:rsidRPr="00DC0E00">
        <w:rPr>
          <w:rFonts w:hint="eastAsia"/>
          <w:bCs/>
          <w:sz w:val="28"/>
          <w:szCs w:val="28"/>
          <w:lang w:eastAsia="zh-TW"/>
        </w:rPr>
        <w:t>、</w:t>
      </w:r>
      <w:proofErr w:type="gramStart"/>
      <w:r w:rsidR="00F419F0" w:rsidRPr="00DC0E00">
        <w:rPr>
          <w:rFonts w:hint="eastAsia"/>
          <w:bCs/>
          <w:sz w:val="28"/>
          <w:szCs w:val="28"/>
          <w:lang w:eastAsia="zh-TW"/>
        </w:rPr>
        <w:t>外食費及</w:t>
      </w:r>
      <w:proofErr w:type="gramEnd"/>
      <w:r w:rsidR="00EF0A46" w:rsidRPr="00DC0E00">
        <w:rPr>
          <w:rFonts w:hint="eastAsia"/>
          <w:bCs/>
          <w:sz w:val="28"/>
          <w:szCs w:val="28"/>
          <w:lang w:eastAsia="zh-TW"/>
        </w:rPr>
        <w:t>房租</w:t>
      </w:r>
      <w:r w:rsidR="00D00BEF" w:rsidRPr="00DC0E00">
        <w:rPr>
          <w:rFonts w:hint="eastAsia"/>
          <w:bCs/>
          <w:sz w:val="28"/>
          <w:szCs w:val="28"/>
          <w:lang w:eastAsia="zh-TW"/>
        </w:rPr>
        <w:t>分別較上年</w:t>
      </w:r>
      <w:r w:rsidR="00DC727B" w:rsidRPr="00DC0E00">
        <w:rPr>
          <w:rFonts w:hint="eastAsia"/>
          <w:bCs/>
          <w:sz w:val="28"/>
          <w:szCs w:val="28"/>
          <w:lang w:eastAsia="zh-TW"/>
        </w:rPr>
        <w:t>漲幅</w:t>
      </w:r>
      <w:r w:rsidR="004C6273" w:rsidRPr="00DC0E00">
        <w:rPr>
          <w:rFonts w:hint="eastAsia"/>
          <w:bCs/>
          <w:sz w:val="28"/>
          <w:szCs w:val="28"/>
          <w:lang w:eastAsia="zh-TW"/>
        </w:rPr>
        <w:t>14</w:t>
      </w:r>
      <w:r w:rsidR="00D00BEF" w:rsidRPr="00DC0E00">
        <w:rPr>
          <w:rFonts w:hint="eastAsia"/>
          <w:bCs/>
          <w:sz w:val="28"/>
          <w:szCs w:val="28"/>
          <w:lang w:eastAsia="zh-TW"/>
        </w:rPr>
        <w:t>.</w:t>
      </w:r>
      <w:r w:rsidR="004C6273" w:rsidRPr="00DC0E00">
        <w:rPr>
          <w:rFonts w:hint="eastAsia"/>
          <w:bCs/>
          <w:sz w:val="28"/>
          <w:szCs w:val="28"/>
          <w:lang w:eastAsia="zh-TW"/>
        </w:rPr>
        <w:t>95</w:t>
      </w:r>
      <w:r w:rsidR="00D00BEF" w:rsidRPr="00DC0E00">
        <w:rPr>
          <w:rFonts w:hint="eastAsia"/>
          <w:bCs/>
          <w:sz w:val="28"/>
          <w:szCs w:val="28"/>
          <w:lang w:eastAsia="zh-TW"/>
        </w:rPr>
        <w:t>%</w:t>
      </w:r>
      <w:r w:rsidR="00F419F0" w:rsidRPr="00DC0E00">
        <w:rPr>
          <w:rFonts w:hint="eastAsia"/>
          <w:bCs/>
          <w:sz w:val="28"/>
          <w:szCs w:val="28"/>
          <w:lang w:eastAsia="zh-TW"/>
        </w:rPr>
        <w:t>、</w:t>
      </w:r>
      <w:r w:rsidR="008F169C" w:rsidRPr="00DC0E00">
        <w:rPr>
          <w:rFonts w:hint="eastAsia"/>
          <w:bCs/>
          <w:sz w:val="28"/>
          <w:szCs w:val="28"/>
          <w:lang w:eastAsia="zh-TW"/>
        </w:rPr>
        <w:t>5</w:t>
      </w:r>
      <w:r w:rsidR="00C16817" w:rsidRPr="00DC0E00">
        <w:rPr>
          <w:rFonts w:hint="eastAsia"/>
          <w:bCs/>
          <w:sz w:val="28"/>
          <w:szCs w:val="28"/>
          <w:lang w:eastAsia="zh-TW"/>
        </w:rPr>
        <w:t>.</w:t>
      </w:r>
      <w:r w:rsidR="004C6273" w:rsidRPr="00DC0E00">
        <w:rPr>
          <w:rFonts w:hint="eastAsia"/>
          <w:bCs/>
          <w:sz w:val="28"/>
          <w:szCs w:val="28"/>
          <w:lang w:eastAsia="zh-TW"/>
        </w:rPr>
        <w:t>96</w:t>
      </w:r>
      <w:r w:rsidR="00F419F0" w:rsidRPr="00DC0E00">
        <w:rPr>
          <w:rFonts w:hint="eastAsia"/>
          <w:bCs/>
          <w:sz w:val="28"/>
          <w:szCs w:val="28"/>
          <w:lang w:eastAsia="zh-TW"/>
        </w:rPr>
        <w:t>%</w:t>
      </w:r>
      <w:r w:rsidR="00EF0A46" w:rsidRPr="00DC0E00">
        <w:rPr>
          <w:rFonts w:hint="eastAsia"/>
          <w:bCs/>
          <w:sz w:val="28"/>
          <w:szCs w:val="28"/>
          <w:lang w:eastAsia="zh-TW"/>
        </w:rPr>
        <w:t>及</w:t>
      </w:r>
      <w:r w:rsidR="004C6273" w:rsidRPr="00DC0E00">
        <w:rPr>
          <w:rFonts w:hint="eastAsia"/>
          <w:bCs/>
          <w:sz w:val="28"/>
          <w:szCs w:val="28"/>
          <w:lang w:eastAsia="zh-TW"/>
        </w:rPr>
        <w:t>1</w:t>
      </w:r>
      <w:r w:rsidR="003724EB" w:rsidRPr="00DC0E00">
        <w:rPr>
          <w:rFonts w:hint="eastAsia"/>
          <w:bCs/>
          <w:sz w:val="28"/>
          <w:szCs w:val="28"/>
          <w:lang w:eastAsia="zh-TW"/>
        </w:rPr>
        <w:t>.</w:t>
      </w:r>
      <w:r w:rsidR="004C6273" w:rsidRPr="00DC0E00">
        <w:rPr>
          <w:rFonts w:hint="eastAsia"/>
          <w:bCs/>
          <w:sz w:val="28"/>
          <w:szCs w:val="28"/>
          <w:lang w:eastAsia="zh-TW"/>
        </w:rPr>
        <w:t>13</w:t>
      </w:r>
      <w:r w:rsidR="00D00BEF" w:rsidRPr="00DC0E00">
        <w:rPr>
          <w:rFonts w:hint="eastAsia"/>
          <w:bCs/>
          <w:sz w:val="28"/>
          <w:szCs w:val="28"/>
          <w:lang w:eastAsia="zh-TW"/>
        </w:rPr>
        <w:t>%</w:t>
      </w:r>
      <w:r w:rsidR="00EF0A46" w:rsidRPr="00DC0E00">
        <w:rPr>
          <w:rFonts w:hint="eastAsia"/>
          <w:bCs/>
          <w:sz w:val="28"/>
          <w:szCs w:val="28"/>
          <w:lang w:eastAsia="zh-TW"/>
        </w:rPr>
        <w:t>，</w:t>
      </w:r>
      <w:proofErr w:type="spellStart"/>
      <w:r w:rsidR="00B05BE0" w:rsidRPr="00DC0E00">
        <w:rPr>
          <w:rFonts w:hint="eastAsia"/>
          <w:bCs/>
          <w:sz w:val="28"/>
          <w:szCs w:val="28"/>
          <w:lang w:eastAsia="zh-TW"/>
        </w:rPr>
        <w:t>加上</w:t>
      </w:r>
      <w:r w:rsidR="0003346C" w:rsidRPr="00DC0E00">
        <w:rPr>
          <w:rFonts w:hint="eastAsia"/>
          <w:bCs/>
          <w:sz w:val="28"/>
          <w:szCs w:val="28"/>
          <w:lang w:eastAsia="zh-TW"/>
        </w:rPr>
        <w:t>蔬菜及水果</w:t>
      </w:r>
      <w:r w:rsidR="00EF0A46" w:rsidRPr="00DC0E00">
        <w:rPr>
          <w:rFonts w:hint="eastAsia"/>
          <w:bCs/>
          <w:sz w:val="28"/>
          <w:szCs w:val="28"/>
          <w:lang w:eastAsia="zh-TW"/>
        </w:rPr>
        <w:t>價格</w:t>
      </w:r>
      <w:r w:rsidR="00B05BE0" w:rsidRPr="00DC0E00">
        <w:rPr>
          <w:rFonts w:hint="eastAsia"/>
          <w:bCs/>
          <w:sz w:val="28"/>
          <w:szCs w:val="28"/>
          <w:lang w:eastAsia="zh-TW"/>
        </w:rPr>
        <w:t>亦</w:t>
      </w:r>
      <w:r w:rsidR="00EF0A46" w:rsidRPr="00DC0E00">
        <w:rPr>
          <w:rFonts w:hint="eastAsia"/>
          <w:bCs/>
          <w:sz w:val="28"/>
          <w:szCs w:val="28"/>
          <w:lang w:eastAsia="zh-TW"/>
        </w:rPr>
        <w:t>分別較上年漲幅</w:t>
      </w:r>
      <w:proofErr w:type="spellEnd"/>
      <w:r w:rsidR="00DC0E00" w:rsidRPr="00DC0E00">
        <w:rPr>
          <w:rFonts w:hint="eastAsia"/>
          <w:bCs/>
          <w:sz w:val="28"/>
          <w:szCs w:val="28"/>
          <w:lang w:eastAsia="zh-TW"/>
        </w:rPr>
        <w:t>26</w:t>
      </w:r>
      <w:r w:rsidR="008E44E6" w:rsidRPr="00DC0E00">
        <w:rPr>
          <w:rFonts w:hint="eastAsia"/>
          <w:bCs/>
          <w:sz w:val="28"/>
          <w:szCs w:val="28"/>
          <w:lang w:eastAsia="zh-TW"/>
        </w:rPr>
        <w:t>.</w:t>
      </w:r>
      <w:r w:rsidR="00DC0E00" w:rsidRPr="00DC0E00">
        <w:rPr>
          <w:rFonts w:hint="eastAsia"/>
          <w:bCs/>
          <w:sz w:val="28"/>
          <w:szCs w:val="28"/>
          <w:lang w:eastAsia="zh-TW"/>
        </w:rPr>
        <w:t>85</w:t>
      </w:r>
      <w:r w:rsidR="00EF0A46" w:rsidRPr="00DC0E00">
        <w:rPr>
          <w:rFonts w:hint="eastAsia"/>
          <w:bCs/>
          <w:sz w:val="28"/>
          <w:szCs w:val="28"/>
          <w:lang w:eastAsia="zh-TW"/>
        </w:rPr>
        <w:t>%</w:t>
      </w:r>
      <w:r w:rsidR="00C16817" w:rsidRPr="00DC0E00">
        <w:rPr>
          <w:rFonts w:hint="eastAsia"/>
          <w:bCs/>
          <w:sz w:val="28"/>
          <w:szCs w:val="28"/>
          <w:lang w:eastAsia="zh-TW"/>
        </w:rPr>
        <w:t>及</w:t>
      </w:r>
      <w:r w:rsidR="00DC0E00" w:rsidRPr="00DC0E00">
        <w:rPr>
          <w:rFonts w:hint="eastAsia"/>
          <w:bCs/>
          <w:sz w:val="28"/>
          <w:szCs w:val="28"/>
          <w:lang w:eastAsia="zh-TW"/>
        </w:rPr>
        <w:t>15.1</w:t>
      </w:r>
      <w:r w:rsidR="008E44E6" w:rsidRPr="00DC0E00">
        <w:rPr>
          <w:rFonts w:hint="eastAsia"/>
          <w:bCs/>
          <w:sz w:val="28"/>
          <w:szCs w:val="28"/>
          <w:lang w:eastAsia="zh-TW"/>
        </w:rPr>
        <w:t>2</w:t>
      </w:r>
      <w:r w:rsidR="001667F1" w:rsidRPr="00DC0E00">
        <w:rPr>
          <w:rFonts w:hint="eastAsia"/>
          <w:bCs/>
          <w:sz w:val="28"/>
          <w:szCs w:val="28"/>
          <w:lang w:eastAsia="zh-TW"/>
        </w:rPr>
        <w:t>%</w:t>
      </w:r>
      <w:r w:rsidR="00DC727B" w:rsidRPr="00DC0E00">
        <w:rPr>
          <w:rFonts w:hint="eastAsia"/>
          <w:bCs/>
          <w:sz w:val="28"/>
          <w:szCs w:val="28"/>
          <w:lang w:eastAsia="zh-TW"/>
        </w:rPr>
        <w:t>所致</w:t>
      </w:r>
      <w:r w:rsidR="00DA3B8F" w:rsidRPr="00DC0E00">
        <w:rPr>
          <w:rFonts w:hint="eastAsia"/>
          <w:bCs/>
          <w:sz w:val="28"/>
          <w:szCs w:val="28"/>
          <w:lang w:eastAsia="zh-TW"/>
        </w:rPr>
        <w:t>。</w:t>
      </w:r>
    </w:p>
    <w:p w:rsidR="00DA3B8F" w:rsidRPr="00DA3B8F" w:rsidRDefault="00DA3B8F" w:rsidP="00DA3B8F">
      <w:pPr>
        <w:pStyle w:val="a9"/>
        <w:kinsoku w:val="0"/>
        <w:overflowPunct w:val="0"/>
        <w:autoSpaceDE w:val="0"/>
        <w:autoSpaceDN w:val="0"/>
        <w:spacing w:before="0" w:line="240" w:lineRule="atLeast"/>
        <w:ind w:right="0" w:firstLine="600"/>
        <w:rPr>
          <w:bCs/>
          <w:sz w:val="28"/>
          <w:szCs w:val="28"/>
          <w:lang w:eastAsia="zh-TW"/>
        </w:rPr>
      </w:pPr>
    </w:p>
    <w:p w:rsidR="00D74099" w:rsidRPr="00A610A2" w:rsidRDefault="00DC0E00" w:rsidP="00E97395">
      <w:pPr>
        <w:pStyle w:val="a9"/>
        <w:kinsoku w:val="0"/>
        <w:overflowPunct w:val="0"/>
        <w:autoSpaceDE w:val="0"/>
        <w:autoSpaceDN w:val="0"/>
        <w:spacing w:before="0" w:line="240" w:lineRule="atLeast"/>
        <w:ind w:right="0" w:firstLine="640"/>
        <w:rPr>
          <w:bCs/>
          <w:sz w:val="28"/>
          <w:szCs w:val="28"/>
          <w:lang w:eastAsia="zh-TW"/>
        </w:rPr>
      </w:pPr>
      <w:r>
        <w:rPr>
          <w:noProof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1299845</wp:posOffset>
            </wp:positionH>
            <wp:positionV relativeFrom="paragraph">
              <wp:posOffset>467360</wp:posOffset>
            </wp:positionV>
            <wp:extent cx="4607365" cy="2822331"/>
            <wp:effectExtent l="0" t="0" r="3175" b="0"/>
            <wp:wrapSquare wrapText="bothSides"/>
            <wp:docPr id="1" name="圖表 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8"/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3A0365" w:rsidRPr="005555D2">
        <w:rPr>
          <w:rFonts w:hint="eastAsia"/>
          <w:bCs/>
          <w:sz w:val="28"/>
          <w:szCs w:val="28"/>
          <w:lang w:eastAsia="zh-TW"/>
        </w:rPr>
        <w:t>若以每月消費支出約</w:t>
      </w:r>
      <w:r w:rsidR="00B86040" w:rsidRPr="005555D2">
        <w:rPr>
          <w:rFonts w:hint="eastAsia"/>
          <w:bCs/>
          <w:sz w:val="28"/>
          <w:szCs w:val="28"/>
          <w:lang w:eastAsia="zh-TW"/>
        </w:rPr>
        <w:t>7</w:t>
      </w:r>
      <w:r w:rsidR="003A0365" w:rsidRPr="005555D2">
        <w:rPr>
          <w:rFonts w:hint="eastAsia"/>
          <w:bCs/>
          <w:sz w:val="28"/>
          <w:szCs w:val="28"/>
          <w:lang w:eastAsia="zh-TW"/>
        </w:rPr>
        <w:t>萬元之家庭為例，就</w:t>
      </w:r>
      <w:r>
        <w:rPr>
          <w:rFonts w:hint="eastAsia"/>
          <w:bCs/>
          <w:sz w:val="28"/>
          <w:szCs w:val="28"/>
          <w:lang w:eastAsia="zh-TW"/>
        </w:rPr>
        <w:t>4</w:t>
      </w:r>
      <w:r w:rsidR="003A0365" w:rsidRPr="005555D2">
        <w:rPr>
          <w:rFonts w:hint="eastAsia"/>
          <w:bCs/>
          <w:sz w:val="28"/>
          <w:szCs w:val="28"/>
          <w:lang w:eastAsia="zh-TW"/>
        </w:rPr>
        <w:t>月</w:t>
      </w:r>
      <w:proofErr w:type="spellStart"/>
      <w:r w:rsidR="003A0365" w:rsidRPr="005555D2">
        <w:rPr>
          <w:rFonts w:hint="eastAsia"/>
          <w:bCs/>
          <w:sz w:val="28"/>
          <w:szCs w:val="28"/>
          <w:lang w:eastAsia="zh-TW"/>
        </w:rPr>
        <w:t>CPI</w:t>
      </w:r>
      <w:r w:rsidR="003A0365" w:rsidRPr="005555D2">
        <w:rPr>
          <w:rFonts w:hint="eastAsia"/>
          <w:bCs/>
          <w:sz w:val="28"/>
          <w:szCs w:val="28"/>
          <w:lang w:eastAsia="zh-TW"/>
        </w:rPr>
        <w:t>年增率</w:t>
      </w:r>
      <w:proofErr w:type="spellEnd"/>
      <w:r>
        <w:rPr>
          <w:rFonts w:hint="eastAsia"/>
          <w:bCs/>
          <w:sz w:val="28"/>
          <w:szCs w:val="28"/>
          <w:lang w:eastAsia="zh-TW"/>
        </w:rPr>
        <w:t>3</w:t>
      </w:r>
      <w:r w:rsidR="008665C4">
        <w:rPr>
          <w:rFonts w:hint="eastAsia"/>
          <w:bCs/>
          <w:sz w:val="28"/>
          <w:szCs w:val="28"/>
          <w:lang w:eastAsia="zh-TW"/>
        </w:rPr>
        <w:t>.</w:t>
      </w:r>
      <w:r>
        <w:rPr>
          <w:rFonts w:hint="eastAsia"/>
          <w:bCs/>
          <w:sz w:val="28"/>
          <w:szCs w:val="28"/>
          <w:lang w:eastAsia="zh-TW"/>
        </w:rPr>
        <w:t>33</w:t>
      </w:r>
      <w:r w:rsidR="003A0365" w:rsidRPr="005555D2">
        <w:rPr>
          <w:rFonts w:hint="eastAsia"/>
          <w:bCs/>
          <w:sz w:val="28"/>
          <w:szCs w:val="28"/>
          <w:lang w:eastAsia="zh-TW"/>
        </w:rPr>
        <w:t>%</w:t>
      </w:r>
      <w:r w:rsidR="003A0365" w:rsidRPr="005555D2">
        <w:rPr>
          <w:rFonts w:hint="eastAsia"/>
          <w:bCs/>
          <w:sz w:val="28"/>
          <w:szCs w:val="28"/>
          <w:lang w:eastAsia="zh-TW"/>
        </w:rPr>
        <w:t>而言，在購買相同品質與數量的商品及服務情況下，平均消費支出會較上年同月</w:t>
      </w:r>
      <w:r w:rsidR="00962D6C">
        <w:rPr>
          <w:rFonts w:hint="eastAsia"/>
          <w:bCs/>
          <w:sz w:val="28"/>
          <w:szCs w:val="28"/>
          <w:lang w:eastAsia="zh-TW"/>
        </w:rPr>
        <w:t>增加</w:t>
      </w:r>
      <w:r w:rsidR="00783CA8">
        <w:rPr>
          <w:rFonts w:hint="eastAsia"/>
          <w:bCs/>
          <w:sz w:val="28"/>
          <w:szCs w:val="28"/>
          <w:lang w:eastAsia="zh-TW"/>
        </w:rPr>
        <w:t>2</w:t>
      </w:r>
      <w:r w:rsidR="0061191A">
        <w:rPr>
          <w:bCs/>
          <w:sz w:val="28"/>
          <w:szCs w:val="28"/>
          <w:lang w:eastAsia="zh-TW"/>
        </w:rPr>
        <w:t>,</w:t>
      </w:r>
      <w:r>
        <w:rPr>
          <w:rFonts w:hint="eastAsia"/>
          <w:bCs/>
          <w:sz w:val="28"/>
          <w:szCs w:val="28"/>
          <w:lang w:eastAsia="zh-TW"/>
        </w:rPr>
        <w:t>330</w:t>
      </w:r>
      <w:r w:rsidR="003A0365" w:rsidRPr="005555D2">
        <w:rPr>
          <w:rFonts w:hint="eastAsia"/>
          <w:bCs/>
          <w:sz w:val="28"/>
          <w:szCs w:val="28"/>
          <w:lang w:eastAsia="zh-TW"/>
        </w:rPr>
        <w:t>元</w:t>
      </w:r>
      <w:r w:rsidR="0026289E" w:rsidRPr="007430E3">
        <w:rPr>
          <w:rFonts w:hint="eastAsia"/>
          <w:bCs/>
          <w:sz w:val="28"/>
          <w:szCs w:val="28"/>
          <w:lang w:eastAsia="zh-TW"/>
        </w:rPr>
        <w:t>；</w:t>
      </w:r>
      <w:r w:rsidR="00FA57C1" w:rsidRPr="007430E3">
        <w:rPr>
          <w:rFonts w:hint="eastAsia"/>
          <w:bCs/>
          <w:sz w:val="28"/>
          <w:szCs w:val="28"/>
          <w:lang w:eastAsia="zh-TW"/>
        </w:rPr>
        <w:t>七大類中</w:t>
      </w:r>
      <w:r w:rsidR="00707337">
        <w:rPr>
          <w:rFonts w:hint="eastAsia"/>
          <w:bCs/>
          <w:sz w:val="28"/>
          <w:szCs w:val="28"/>
          <w:lang w:eastAsia="zh-TW"/>
        </w:rPr>
        <w:t>食物類因</w:t>
      </w:r>
      <w:r w:rsidR="008665C4">
        <w:rPr>
          <w:rFonts w:hint="eastAsia"/>
          <w:bCs/>
          <w:sz w:val="28"/>
          <w:szCs w:val="28"/>
          <w:lang w:eastAsia="zh-TW"/>
        </w:rPr>
        <w:t>蔬果</w:t>
      </w:r>
      <w:r w:rsidR="00AE7EC7">
        <w:rPr>
          <w:rFonts w:hint="eastAsia"/>
          <w:bCs/>
          <w:sz w:val="28"/>
          <w:szCs w:val="28"/>
          <w:lang w:eastAsia="zh-TW"/>
        </w:rPr>
        <w:t>及</w:t>
      </w:r>
      <w:proofErr w:type="gramStart"/>
      <w:r w:rsidR="00AE7EC7">
        <w:rPr>
          <w:rFonts w:hint="eastAsia"/>
          <w:bCs/>
          <w:sz w:val="28"/>
          <w:szCs w:val="28"/>
          <w:lang w:eastAsia="zh-TW"/>
        </w:rPr>
        <w:t>外食費</w:t>
      </w:r>
      <w:r w:rsidR="005E3BAC" w:rsidRPr="005E3BAC">
        <w:rPr>
          <w:rFonts w:hint="eastAsia"/>
          <w:bCs/>
          <w:sz w:val="28"/>
          <w:szCs w:val="28"/>
          <w:lang w:eastAsia="zh-TW"/>
        </w:rPr>
        <w:t>價格</w:t>
      </w:r>
      <w:proofErr w:type="gramEnd"/>
      <w:r w:rsidR="005E3BAC" w:rsidRPr="005E3BAC">
        <w:rPr>
          <w:rFonts w:hint="eastAsia"/>
          <w:bCs/>
          <w:sz w:val="28"/>
          <w:szCs w:val="28"/>
          <w:lang w:eastAsia="zh-TW"/>
        </w:rPr>
        <w:t>上漲而增加</w:t>
      </w:r>
      <w:r w:rsidR="008665C4">
        <w:rPr>
          <w:rFonts w:hint="eastAsia"/>
          <w:bCs/>
          <w:sz w:val="28"/>
          <w:szCs w:val="28"/>
          <w:lang w:eastAsia="zh-TW"/>
        </w:rPr>
        <w:t>1</w:t>
      </w:r>
      <w:r w:rsidR="008665C4">
        <w:rPr>
          <w:bCs/>
          <w:sz w:val="28"/>
          <w:szCs w:val="28"/>
          <w:lang w:eastAsia="zh-TW"/>
        </w:rPr>
        <w:t>,</w:t>
      </w:r>
      <w:r>
        <w:rPr>
          <w:rFonts w:hint="eastAsia"/>
          <w:bCs/>
          <w:sz w:val="28"/>
          <w:szCs w:val="28"/>
          <w:lang w:eastAsia="zh-TW"/>
        </w:rPr>
        <w:t>31</w:t>
      </w:r>
      <w:r w:rsidR="00783CA8">
        <w:rPr>
          <w:rFonts w:hint="eastAsia"/>
          <w:bCs/>
          <w:sz w:val="28"/>
          <w:szCs w:val="28"/>
          <w:lang w:eastAsia="zh-TW"/>
        </w:rPr>
        <w:t>6</w:t>
      </w:r>
      <w:r w:rsidR="005E3BAC" w:rsidRPr="005E3BAC">
        <w:rPr>
          <w:rFonts w:hint="eastAsia"/>
          <w:bCs/>
          <w:sz w:val="28"/>
          <w:szCs w:val="28"/>
          <w:lang w:eastAsia="zh-TW"/>
        </w:rPr>
        <w:t>元</w:t>
      </w:r>
      <w:r w:rsidR="005E3BAC">
        <w:rPr>
          <w:rFonts w:hint="eastAsia"/>
          <w:bCs/>
          <w:sz w:val="28"/>
          <w:szCs w:val="28"/>
          <w:lang w:eastAsia="zh-TW"/>
        </w:rPr>
        <w:t>，</w:t>
      </w:r>
      <w:r w:rsidR="00F9751D">
        <w:rPr>
          <w:rFonts w:hint="eastAsia"/>
          <w:bCs/>
          <w:sz w:val="28"/>
          <w:szCs w:val="28"/>
          <w:lang w:eastAsia="zh-TW"/>
        </w:rPr>
        <w:t>交通及通訊類</w:t>
      </w:r>
      <w:r w:rsidR="00962D6C" w:rsidRPr="00962D6C">
        <w:rPr>
          <w:rFonts w:hint="eastAsia"/>
          <w:bCs/>
          <w:sz w:val="28"/>
          <w:szCs w:val="28"/>
          <w:lang w:eastAsia="zh-TW"/>
        </w:rPr>
        <w:t>因</w:t>
      </w:r>
      <w:r w:rsidR="00F9751D">
        <w:rPr>
          <w:rFonts w:hint="eastAsia"/>
          <w:bCs/>
          <w:sz w:val="28"/>
          <w:szCs w:val="28"/>
          <w:lang w:eastAsia="zh-TW"/>
        </w:rPr>
        <w:t>油料費</w:t>
      </w:r>
      <w:r w:rsidR="00962D6C" w:rsidRPr="00962D6C">
        <w:rPr>
          <w:rFonts w:hint="eastAsia"/>
          <w:bCs/>
          <w:sz w:val="28"/>
          <w:szCs w:val="28"/>
          <w:lang w:eastAsia="zh-TW"/>
        </w:rPr>
        <w:t>上漲而增加</w:t>
      </w:r>
      <w:r>
        <w:rPr>
          <w:rFonts w:hint="eastAsia"/>
          <w:bCs/>
          <w:sz w:val="28"/>
          <w:szCs w:val="28"/>
          <w:lang w:eastAsia="zh-TW"/>
        </w:rPr>
        <w:t>397</w:t>
      </w:r>
      <w:r w:rsidR="00962D6C" w:rsidRPr="00962D6C">
        <w:rPr>
          <w:rFonts w:hint="eastAsia"/>
          <w:bCs/>
          <w:sz w:val="28"/>
          <w:szCs w:val="28"/>
          <w:lang w:eastAsia="zh-TW"/>
        </w:rPr>
        <w:t>元</w:t>
      </w:r>
      <w:r w:rsidR="007430E3" w:rsidRPr="007430E3">
        <w:rPr>
          <w:rFonts w:hint="eastAsia"/>
          <w:bCs/>
          <w:sz w:val="28"/>
          <w:szCs w:val="28"/>
          <w:lang w:eastAsia="zh-TW"/>
        </w:rPr>
        <w:t>，</w:t>
      </w:r>
      <w:r w:rsidR="00F9751D" w:rsidRPr="00C80CA4">
        <w:rPr>
          <w:rFonts w:hint="eastAsia"/>
          <w:bCs/>
          <w:sz w:val="28"/>
          <w:szCs w:val="28"/>
          <w:lang w:eastAsia="zh-TW"/>
        </w:rPr>
        <w:t>居住類因房租上漲而增加</w:t>
      </w:r>
      <w:r w:rsidR="00783CA8">
        <w:rPr>
          <w:rFonts w:hint="eastAsia"/>
          <w:bCs/>
          <w:sz w:val="28"/>
          <w:szCs w:val="28"/>
          <w:lang w:eastAsia="zh-TW"/>
        </w:rPr>
        <w:t>3</w:t>
      </w:r>
      <w:r>
        <w:rPr>
          <w:rFonts w:hint="eastAsia"/>
          <w:bCs/>
          <w:sz w:val="28"/>
          <w:szCs w:val="28"/>
          <w:lang w:eastAsia="zh-TW"/>
        </w:rPr>
        <w:t>05</w:t>
      </w:r>
      <w:r w:rsidR="00F9751D" w:rsidRPr="00C80CA4">
        <w:rPr>
          <w:rFonts w:hint="eastAsia"/>
          <w:bCs/>
          <w:sz w:val="28"/>
          <w:szCs w:val="28"/>
          <w:lang w:eastAsia="zh-TW"/>
        </w:rPr>
        <w:t>元</w:t>
      </w:r>
      <w:r w:rsidR="007430E3" w:rsidRPr="007430E3">
        <w:rPr>
          <w:rFonts w:hint="eastAsia"/>
          <w:bCs/>
          <w:sz w:val="28"/>
          <w:szCs w:val="28"/>
          <w:lang w:eastAsia="zh-TW"/>
        </w:rPr>
        <w:t>。</w:t>
      </w:r>
    </w:p>
    <w:p w:rsidR="00222087" w:rsidRDefault="00222087" w:rsidP="007430E3">
      <w:pPr>
        <w:pStyle w:val="a9"/>
        <w:kinsoku w:val="0"/>
        <w:overflowPunct w:val="0"/>
        <w:autoSpaceDE w:val="0"/>
        <w:autoSpaceDN w:val="0"/>
        <w:spacing w:before="0" w:line="240" w:lineRule="atLeast"/>
        <w:ind w:right="0" w:firstLineChars="0" w:firstLine="0"/>
        <w:rPr>
          <w:b/>
          <w:bCs/>
          <w:sz w:val="28"/>
          <w:szCs w:val="28"/>
          <w:lang w:eastAsia="zh-TW"/>
        </w:rPr>
      </w:pPr>
    </w:p>
    <w:p w:rsidR="007753A8" w:rsidRDefault="007753A8" w:rsidP="007430E3">
      <w:pPr>
        <w:pStyle w:val="a9"/>
        <w:kinsoku w:val="0"/>
        <w:overflowPunct w:val="0"/>
        <w:autoSpaceDE w:val="0"/>
        <w:autoSpaceDN w:val="0"/>
        <w:spacing w:before="0" w:line="240" w:lineRule="atLeast"/>
        <w:ind w:right="0" w:firstLineChars="0" w:firstLine="0"/>
        <w:rPr>
          <w:b/>
          <w:bCs/>
          <w:sz w:val="28"/>
          <w:szCs w:val="28"/>
          <w:lang w:eastAsia="zh-TW"/>
        </w:rPr>
      </w:pPr>
    </w:p>
    <w:p w:rsidR="00B3136A" w:rsidRDefault="00B3136A" w:rsidP="007430E3">
      <w:pPr>
        <w:pStyle w:val="a9"/>
        <w:kinsoku w:val="0"/>
        <w:overflowPunct w:val="0"/>
        <w:autoSpaceDE w:val="0"/>
        <w:autoSpaceDN w:val="0"/>
        <w:spacing w:before="0" w:line="240" w:lineRule="atLeast"/>
        <w:ind w:right="0" w:firstLineChars="0" w:firstLine="0"/>
        <w:rPr>
          <w:b/>
          <w:bCs/>
          <w:sz w:val="28"/>
          <w:szCs w:val="28"/>
          <w:lang w:eastAsia="zh-TW"/>
        </w:rPr>
      </w:pPr>
    </w:p>
    <w:p w:rsidR="00CE48EF" w:rsidRDefault="00CE48EF" w:rsidP="007430E3">
      <w:pPr>
        <w:pStyle w:val="a9"/>
        <w:kinsoku w:val="0"/>
        <w:overflowPunct w:val="0"/>
        <w:autoSpaceDE w:val="0"/>
        <w:autoSpaceDN w:val="0"/>
        <w:spacing w:before="0" w:line="240" w:lineRule="atLeast"/>
        <w:ind w:right="0" w:firstLineChars="0" w:firstLine="0"/>
        <w:rPr>
          <w:b/>
          <w:bCs/>
          <w:sz w:val="28"/>
          <w:szCs w:val="28"/>
          <w:lang w:eastAsia="zh-TW"/>
        </w:rPr>
      </w:pPr>
    </w:p>
    <w:p w:rsidR="00CE48EF" w:rsidRPr="007753A8" w:rsidRDefault="00CE48EF" w:rsidP="007430E3">
      <w:pPr>
        <w:pStyle w:val="a9"/>
        <w:kinsoku w:val="0"/>
        <w:overflowPunct w:val="0"/>
        <w:autoSpaceDE w:val="0"/>
        <w:autoSpaceDN w:val="0"/>
        <w:spacing w:before="0" w:line="240" w:lineRule="atLeast"/>
        <w:ind w:right="0" w:firstLineChars="0" w:firstLine="0"/>
        <w:rPr>
          <w:b/>
          <w:bCs/>
          <w:sz w:val="28"/>
          <w:szCs w:val="28"/>
          <w:lang w:eastAsia="zh-TW"/>
        </w:rPr>
      </w:pPr>
    </w:p>
    <w:p w:rsidR="00DC0E00" w:rsidRDefault="00DC0E00" w:rsidP="001036D4">
      <w:pPr>
        <w:tabs>
          <w:tab w:val="left" w:pos="-2694"/>
        </w:tabs>
        <w:spacing w:line="320" w:lineRule="exact"/>
        <w:ind w:right="-34"/>
        <w:jc w:val="both"/>
        <w:rPr>
          <w:rFonts w:ascii="華康中黑體" w:eastAsia="華康中黑體" w:hAnsi="華康中黑體" w:cs="華康中黑體"/>
          <w:szCs w:val="24"/>
        </w:rPr>
      </w:pPr>
    </w:p>
    <w:p w:rsidR="001E5E4D" w:rsidRPr="005555D2" w:rsidRDefault="001E5E4D" w:rsidP="001036D4">
      <w:pPr>
        <w:tabs>
          <w:tab w:val="left" w:pos="-2694"/>
        </w:tabs>
        <w:spacing w:line="320" w:lineRule="exact"/>
        <w:ind w:right="-34"/>
        <w:jc w:val="both"/>
        <w:rPr>
          <w:rFonts w:ascii="華康中黑體" w:eastAsia="華康中黑體" w:hAnsi="華康中黑體" w:cs="華康中黑體"/>
          <w:szCs w:val="24"/>
        </w:rPr>
      </w:pPr>
      <w:r w:rsidRPr="005555D2">
        <w:rPr>
          <w:rFonts w:ascii="華康中黑體" w:eastAsia="華康中黑體" w:hAnsi="華康中黑體" w:cs="華康中黑體" w:hint="eastAsia"/>
          <w:szCs w:val="24"/>
        </w:rPr>
        <w:t>資料詳洽</w:t>
      </w:r>
      <w:r w:rsidRPr="005555D2">
        <w:rPr>
          <w:rFonts w:ascii="華康中黑體" w:eastAsia="華康中黑體" w:hAnsi="華康中黑體" w:cs="華康中黑體"/>
          <w:szCs w:val="24"/>
        </w:rPr>
        <w:t>：主計處</w:t>
      </w:r>
      <w:r w:rsidRPr="005555D2">
        <w:rPr>
          <w:rFonts w:ascii="華康中黑體" w:eastAsia="華康中黑體" w:hAnsi="華康中黑體" w:cs="華康中黑體" w:hint="eastAsia"/>
          <w:szCs w:val="24"/>
        </w:rPr>
        <w:t xml:space="preserve">公務統計科 廖盈婷 </w:t>
      </w:r>
      <w:r w:rsidRPr="005555D2">
        <w:rPr>
          <w:rFonts w:ascii="華康中黑體" w:eastAsia="華康中黑體" w:hAnsi="華康中黑體" w:cs="華康中黑體"/>
          <w:szCs w:val="24"/>
        </w:rPr>
        <w:t>電話：</w:t>
      </w:r>
      <w:r w:rsidRPr="005555D2">
        <w:rPr>
          <w:rFonts w:ascii="華康中黑體" w:eastAsia="華康中黑體" w:hAnsi="華康中黑體" w:cs="華康中黑體" w:hint="eastAsia"/>
          <w:szCs w:val="24"/>
        </w:rPr>
        <w:t>(02)</w:t>
      </w:r>
      <w:r w:rsidRPr="005555D2">
        <w:rPr>
          <w:rFonts w:ascii="華康中黑體" w:eastAsia="華康中黑體" w:hAnsi="華康中黑體" w:cs="華康中黑體"/>
          <w:szCs w:val="24"/>
        </w:rPr>
        <w:t>29603456</w:t>
      </w:r>
      <w:r w:rsidRPr="005555D2">
        <w:rPr>
          <w:rFonts w:ascii="華康中黑體" w:eastAsia="華康中黑體" w:hAnsi="華康中黑體" w:cs="華康中黑體" w:hint="eastAsia"/>
          <w:szCs w:val="24"/>
        </w:rPr>
        <w:t>分機</w:t>
      </w:r>
      <w:r w:rsidR="007753A8">
        <w:rPr>
          <w:rFonts w:ascii="華康中黑體" w:eastAsia="華康中黑體" w:hAnsi="華康中黑體" w:cs="華康中黑體" w:hint="eastAsia"/>
          <w:szCs w:val="24"/>
        </w:rPr>
        <w:t>7488</w:t>
      </w:r>
      <w:r w:rsidR="00F8401B">
        <w:rPr>
          <w:rFonts w:ascii="微軟正黑體" w:eastAsia="微軟正黑體" w:hAnsi="微軟正黑體" w:cs="微軟正黑體" w:hint="eastAsia"/>
          <w:szCs w:val="24"/>
        </w:rPr>
        <w:t>手機:</w:t>
      </w:r>
      <w:r w:rsidR="00F8401B" w:rsidRPr="00F8401B">
        <w:rPr>
          <w:rFonts w:ascii="華康中黑體" w:eastAsia="華康中黑體" w:hAnsi="華康中黑體" w:cs="華康中黑體" w:hint="eastAsia"/>
          <w:szCs w:val="24"/>
        </w:rPr>
        <w:t xml:space="preserve"> </w:t>
      </w:r>
      <w:r w:rsidR="00F8401B" w:rsidRPr="005555D2">
        <w:rPr>
          <w:rFonts w:ascii="華康中黑體" w:eastAsia="華康中黑體" w:hAnsi="華康中黑體" w:cs="華康中黑體" w:hint="eastAsia"/>
          <w:szCs w:val="24"/>
        </w:rPr>
        <w:t>0963967998</w:t>
      </w:r>
    </w:p>
    <w:p w:rsidR="003F7CE2" w:rsidRPr="005555D2" w:rsidRDefault="00E1000C" w:rsidP="001036D4">
      <w:pPr>
        <w:tabs>
          <w:tab w:val="left" w:pos="-2694"/>
        </w:tabs>
        <w:spacing w:line="320" w:lineRule="exact"/>
        <w:ind w:right="-34"/>
        <w:jc w:val="both"/>
        <w:rPr>
          <w:rFonts w:ascii="華康中黑體" w:eastAsia="華康中黑體" w:hAnsi="華康中黑體" w:cs="華康中黑體"/>
          <w:szCs w:val="24"/>
        </w:rPr>
      </w:pPr>
      <w:r w:rsidRPr="005555D2">
        <w:rPr>
          <w:rFonts w:ascii="華康中黑體" w:eastAsia="華康中黑體" w:hAnsi="華康中黑體" w:cs="華康中黑體" w:hint="eastAsia"/>
          <w:szCs w:val="24"/>
        </w:rPr>
        <w:t>撰稿</w:t>
      </w:r>
      <w:r w:rsidR="00B0485C" w:rsidRPr="005555D2">
        <w:rPr>
          <w:rFonts w:ascii="華康中黑體" w:eastAsia="華康中黑體" w:hAnsi="華康中黑體" w:cs="華康中黑體"/>
          <w:szCs w:val="24"/>
        </w:rPr>
        <w:t>人：</w:t>
      </w:r>
      <w:r w:rsidRPr="005555D2">
        <w:rPr>
          <w:rFonts w:ascii="華康中黑體" w:eastAsia="華康中黑體" w:hAnsi="華康中黑體" w:cs="華康中黑體"/>
          <w:szCs w:val="24"/>
        </w:rPr>
        <w:t>主計處</w:t>
      </w:r>
      <w:r w:rsidRPr="005555D2">
        <w:rPr>
          <w:rFonts w:ascii="華康中黑體" w:eastAsia="華康中黑體" w:hAnsi="華康中黑體" w:cs="華康中黑體" w:hint="eastAsia"/>
          <w:szCs w:val="24"/>
        </w:rPr>
        <w:t xml:space="preserve">公務統計科 </w:t>
      </w:r>
      <w:r w:rsidR="007430E3">
        <w:rPr>
          <w:rFonts w:ascii="華康中黑體" w:eastAsia="華康中黑體" w:hAnsi="華康中黑體" w:cs="華康中黑體" w:hint="eastAsia"/>
          <w:szCs w:val="24"/>
        </w:rPr>
        <w:t xml:space="preserve">洪馨儀 </w:t>
      </w:r>
      <w:r w:rsidR="00B0485C" w:rsidRPr="005555D2">
        <w:rPr>
          <w:rFonts w:ascii="華康中黑體" w:eastAsia="華康中黑體" w:hAnsi="華康中黑體" w:cs="華康中黑體"/>
          <w:szCs w:val="24"/>
        </w:rPr>
        <w:t>電話：</w:t>
      </w:r>
      <w:r w:rsidRPr="005555D2">
        <w:rPr>
          <w:rFonts w:ascii="華康中黑體" w:eastAsia="華康中黑體" w:hAnsi="華康中黑體" w:cs="華康中黑體" w:hint="eastAsia"/>
          <w:szCs w:val="24"/>
        </w:rPr>
        <w:t>(02)</w:t>
      </w:r>
      <w:r w:rsidR="00B0485C" w:rsidRPr="005555D2">
        <w:rPr>
          <w:rFonts w:ascii="華康中黑體" w:eastAsia="華康中黑體" w:hAnsi="華康中黑體" w:cs="華康中黑體"/>
          <w:szCs w:val="24"/>
        </w:rPr>
        <w:t>29603456</w:t>
      </w:r>
      <w:r w:rsidRPr="005555D2">
        <w:rPr>
          <w:rFonts w:ascii="華康中黑體" w:eastAsia="華康中黑體" w:hAnsi="華康中黑體" w:cs="華康中黑體" w:hint="eastAsia"/>
          <w:szCs w:val="24"/>
        </w:rPr>
        <w:t>分機</w:t>
      </w:r>
      <w:r w:rsidR="00B0485C" w:rsidRPr="005555D2">
        <w:rPr>
          <w:rFonts w:ascii="華康中黑體" w:eastAsia="華康中黑體" w:hAnsi="華康中黑體" w:cs="華康中黑體" w:hint="eastAsia"/>
          <w:szCs w:val="24"/>
        </w:rPr>
        <w:t>74</w:t>
      </w:r>
      <w:r w:rsidR="007430E3">
        <w:rPr>
          <w:rFonts w:ascii="華康中黑體" w:eastAsia="華康中黑體" w:hAnsi="華康中黑體" w:cs="華康中黑體" w:hint="eastAsia"/>
          <w:szCs w:val="24"/>
        </w:rPr>
        <w:t>92</w:t>
      </w:r>
    </w:p>
    <w:p w:rsidR="00E1000C" w:rsidRPr="005555D2" w:rsidRDefault="00E1000C" w:rsidP="001036D4">
      <w:pPr>
        <w:tabs>
          <w:tab w:val="left" w:pos="-2694"/>
        </w:tabs>
        <w:spacing w:line="320" w:lineRule="exact"/>
        <w:ind w:right="-34"/>
        <w:jc w:val="both"/>
        <w:rPr>
          <w:rFonts w:ascii="華康中黑體" w:eastAsia="華康中黑體" w:hAnsi="華康中黑體" w:cs="華康中黑體"/>
          <w:i/>
          <w:szCs w:val="24"/>
          <w:u w:val="single"/>
        </w:rPr>
      </w:pPr>
      <w:r w:rsidRPr="005555D2">
        <w:rPr>
          <w:rFonts w:ascii="華康中黑體" w:eastAsia="華康中黑體" w:hAnsi="華康中黑體" w:cs="華康中黑體" w:hint="eastAsia"/>
          <w:i/>
          <w:szCs w:val="24"/>
          <w:u w:val="single"/>
        </w:rPr>
        <w:t>電子信箱：</w:t>
      </w:r>
      <w:r w:rsidR="007430E3">
        <w:rPr>
          <w:rFonts w:ascii="華康中黑體" w:eastAsia="華康中黑體" w:hAnsi="華康中黑體" w:cs="華康中黑體" w:hint="eastAsia"/>
          <w:i/>
          <w:szCs w:val="24"/>
          <w:u w:val="single"/>
        </w:rPr>
        <w:t>AJ2639</w:t>
      </w:r>
      <w:r w:rsidR="006D63B1" w:rsidRPr="005555D2">
        <w:rPr>
          <w:rFonts w:ascii="華康中黑體" w:eastAsia="華康中黑體" w:hAnsi="華康中黑體" w:cs="華康中黑體" w:hint="eastAsia"/>
          <w:i/>
          <w:szCs w:val="24"/>
          <w:u w:val="single"/>
        </w:rPr>
        <w:t>@ntpc.gov.tw</w:t>
      </w:r>
      <w:bookmarkStart w:id="0" w:name="_GoBack"/>
      <w:bookmarkEnd w:id="0"/>
    </w:p>
    <w:sectPr w:rsidR="00E1000C" w:rsidRPr="005555D2" w:rsidSect="00B0485C">
      <w:footerReference w:type="even" r:id="rId9"/>
      <w:footerReference w:type="default" r:id="rId10"/>
      <w:type w:val="continuous"/>
      <w:pgSz w:w="11907" w:h="16840" w:code="9"/>
      <w:pgMar w:top="1134" w:right="1418" w:bottom="1134" w:left="1418" w:header="0" w:footer="567" w:gutter="0"/>
      <w:paperSrc w:first="15" w:other="15"/>
      <w:cols w:space="425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41BB1" w:rsidRDefault="00141BB1">
      <w:r>
        <w:separator/>
      </w:r>
    </w:p>
  </w:endnote>
  <w:endnote w:type="continuationSeparator" w:id="0">
    <w:p w:rsidR="00141BB1" w:rsidRDefault="00141BB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標楷體">
    <w:altName w:val="DF Kai Shu"/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文鼎中楷">
    <w:altName w:val="細明體"/>
    <w:charset w:val="88"/>
    <w:family w:val="modern"/>
    <w:pitch w:val="fixed"/>
    <w:sig w:usb0="00001F41" w:usb1="28091800" w:usb2="00000010" w:usb3="00000000" w:csb0="001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細明體">
    <w:altName w:val="MingLiU"/>
    <w:panose1 w:val="02020509000000000000"/>
    <w:charset w:val="88"/>
    <w:family w:val="modern"/>
    <w:pitch w:val="fixed"/>
    <w:sig w:usb0="A00002FF" w:usb1="28CFFCFA" w:usb2="00000016" w:usb3="00000000" w:csb0="001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ourier New">
    <w:panose1 w:val="02070309020205020404"/>
    <w:charset w:val="00"/>
    <w:family w:val="modern"/>
    <w:notTrueType/>
    <w:pitch w:val="fixed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華康中黑體">
    <w:panose1 w:val="020B0509000000000000"/>
    <w:charset w:val="88"/>
    <w:family w:val="modern"/>
    <w:pitch w:val="fixed"/>
    <w:sig w:usb0="F1002BFF" w:usb1="29DFFFFF" w:usb2="00000037" w:usb3="00000000" w:csb0="003F00FF" w:csb1="00000000"/>
  </w:font>
  <w:font w:name="微軟正黑體">
    <w:panose1 w:val="020B0604030504040204"/>
    <w:charset w:val="88"/>
    <w:family w:val="swiss"/>
    <w:pitch w:val="variable"/>
    <w:sig w:usb0="000002A7" w:usb1="28CF4400" w:usb2="00000016" w:usb3="00000000" w:csb0="00100009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020BC" w:rsidRDefault="008020BC" w:rsidP="0092569B">
    <w:pPr>
      <w:pStyle w:val="a3"/>
      <w:framePr w:wrap="around" w:vAnchor="text" w:hAnchor="margin" w:xAlign="right" w:y="1"/>
      <w:rPr>
        <w:rStyle w:val="a4"/>
      </w:rPr>
    </w:pPr>
    <w:r>
      <w:rPr>
        <w:rStyle w:val="a4"/>
      </w:rPr>
      <w:fldChar w:fldCharType="begin"/>
    </w:r>
    <w:r>
      <w:rPr>
        <w:rStyle w:val="a4"/>
      </w:rPr>
      <w:instrText xml:space="preserve">PAGE  </w:instrText>
    </w:r>
    <w:r>
      <w:rPr>
        <w:rStyle w:val="a4"/>
      </w:rPr>
      <w:fldChar w:fldCharType="separate"/>
    </w:r>
    <w:r>
      <w:rPr>
        <w:rStyle w:val="a4"/>
        <w:noProof/>
      </w:rPr>
      <w:t>3</w:t>
    </w:r>
    <w:r>
      <w:rPr>
        <w:rStyle w:val="a4"/>
      </w:rPr>
      <w:fldChar w:fldCharType="end"/>
    </w:r>
  </w:p>
  <w:p w:rsidR="008020BC" w:rsidRDefault="008020BC" w:rsidP="0092569B">
    <w:pPr>
      <w:pStyle w:val="a3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020BC" w:rsidRDefault="008020BC" w:rsidP="00C90E05">
    <w:pPr>
      <w:pStyle w:val="a3"/>
      <w:ind w:right="360"/>
      <w:jc w:val="center"/>
      <w:rPr>
        <w:sz w:val="28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41BB1" w:rsidRDefault="00141BB1">
      <w:r>
        <w:separator/>
      </w:r>
    </w:p>
  </w:footnote>
  <w:footnote w:type="continuationSeparator" w:id="0">
    <w:p w:rsidR="00141BB1" w:rsidRDefault="00141BB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A70594"/>
    <w:multiLevelType w:val="hybridMultilevel"/>
    <w:tmpl w:val="79AE7CC8"/>
    <w:lvl w:ilvl="0" w:tplc="0409000F">
      <w:start w:val="1"/>
      <w:numFmt w:val="decimal"/>
      <w:lvlText w:val="%1."/>
      <w:lvlJc w:val="left"/>
      <w:pPr>
        <w:ind w:left="1048" w:hanging="480"/>
      </w:pPr>
    </w:lvl>
    <w:lvl w:ilvl="1" w:tplc="04090019" w:tentative="1">
      <w:start w:val="1"/>
      <w:numFmt w:val="ideographTraditional"/>
      <w:lvlText w:val="%2、"/>
      <w:lvlJc w:val="left"/>
      <w:pPr>
        <w:ind w:left="1554" w:hanging="480"/>
      </w:pPr>
    </w:lvl>
    <w:lvl w:ilvl="2" w:tplc="0409001B" w:tentative="1">
      <w:start w:val="1"/>
      <w:numFmt w:val="lowerRoman"/>
      <w:lvlText w:val="%3."/>
      <w:lvlJc w:val="right"/>
      <w:pPr>
        <w:ind w:left="2034" w:hanging="480"/>
      </w:pPr>
    </w:lvl>
    <w:lvl w:ilvl="3" w:tplc="0409000F" w:tentative="1">
      <w:start w:val="1"/>
      <w:numFmt w:val="decimal"/>
      <w:lvlText w:val="%4."/>
      <w:lvlJc w:val="left"/>
      <w:pPr>
        <w:ind w:left="2514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994" w:hanging="480"/>
      </w:pPr>
    </w:lvl>
    <w:lvl w:ilvl="5" w:tplc="0409001B" w:tentative="1">
      <w:start w:val="1"/>
      <w:numFmt w:val="lowerRoman"/>
      <w:lvlText w:val="%6."/>
      <w:lvlJc w:val="right"/>
      <w:pPr>
        <w:ind w:left="3474" w:hanging="480"/>
      </w:pPr>
    </w:lvl>
    <w:lvl w:ilvl="6" w:tplc="0409000F" w:tentative="1">
      <w:start w:val="1"/>
      <w:numFmt w:val="decimal"/>
      <w:lvlText w:val="%7."/>
      <w:lvlJc w:val="left"/>
      <w:pPr>
        <w:ind w:left="3954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434" w:hanging="480"/>
      </w:pPr>
    </w:lvl>
    <w:lvl w:ilvl="8" w:tplc="0409001B" w:tentative="1">
      <w:start w:val="1"/>
      <w:numFmt w:val="lowerRoman"/>
      <w:lvlText w:val="%9."/>
      <w:lvlJc w:val="right"/>
      <w:pPr>
        <w:ind w:left="4914" w:hanging="480"/>
      </w:pPr>
    </w:lvl>
  </w:abstractNum>
  <w:abstractNum w:abstractNumId="1" w15:restartNumberingAfterBreak="0">
    <w:nsid w:val="033A6E26"/>
    <w:multiLevelType w:val="hybridMultilevel"/>
    <w:tmpl w:val="A81CE302"/>
    <w:lvl w:ilvl="0" w:tplc="0409000F">
      <w:start w:val="1"/>
      <w:numFmt w:val="decimal"/>
      <w:lvlText w:val="%1."/>
      <w:lvlJc w:val="left"/>
      <w:pPr>
        <w:ind w:left="1048" w:hanging="480"/>
      </w:pPr>
    </w:lvl>
    <w:lvl w:ilvl="1" w:tplc="04090019" w:tentative="1">
      <w:start w:val="1"/>
      <w:numFmt w:val="ideographTraditional"/>
      <w:lvlText w:val="%2、"/>
      <w:lvlJc w:val="left"/>
      <w:pPr>
        <w:ind w:left="1554" w:hanging="480"/>
      </w:pPr>
    </w:lvl>
    <w:lvl w:ilvl="2" w:tplc="0409001B" w:tentative="1">
      <w:start w:val="1"/>
      <w:numFmt w:val="lowerRoman"/>
      <w:lvlText w:val="%3."/>
      <w:lvlJc w:val="right"/>
      <w:pPr>
        <w:ind w:left="2034" w:hanging="480"/>
      </w:pPr>
    </w:lvl>
    <w:lvl w:ilvl="3" w:tplc="0409000F" w:tentative="1">
      <w:start w:val="1"/>
      <w:numFmt w:val="decimal"/>
      <w:lvlText w:val="%4."/>
      <w:lvlJc w:val="left"/>
      <w:pPr>
        <w:ind w:left="2514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994" w:hanging="480"/>
      </w:pPr>
    </w:lvl>
    <w:lvl w:ilvl="5" w:tplc="0409001B" w:tentative="1">
      <w:start w:val="1"/>
      <w:numFmt w:val="lowerRoman"/>
      <w:lvlText w:val="%6."/>
      <w:lvlJc w:val="right"/>
      <w:pPr>
        <w:ind w:left="3474" w:hanging="480"/>
      </w:pPr>
    </w:lvl>
    <w:lvl w:ilvl="6" w:tplc="0409000F" w:tentative="1">
      <w:start w:val="1"/>
      <w:numFmt w:val="decimal"/>
      <w:lvlText w:val="%7."/>
      <w:lvlJc w:val="left"/>
      <w:pPr>
        <w:ind w:left="3954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434" w:hanging="480"/>
      </w:pPr>
    </w:lvl>
    <w:lvl w:ilvl="8" w:tplc="0409001B" w:tentative="1">
      <w:start w:val="1"/>
      <w:numFmt w:val="lowerRoman"/>
      <w:lvlText w:val="%9."/>
      <w:lvlJc w:val="right"/>
      <w:pPr>
        <w:ind w:left="4914" w:hanging="480"/>
      </w:pPr>
    </w:lvl>
  </w:abstractNum>
  <w:abstractNum w:abstractNumId="2" w15:restartNumberingAfterBreak="0">
    <w:nsid w:val="056D5A15"/>
    <w:multiLevelType w:val="singleLevel"/>
    <w:tmpl w:val="1D8E234C"/>
    <w:lvl w:ilvl="0">
      <w:start w:val="3"/>
      <w:numFmt w:val="taiwaneseCountingThousand"/>
      <w:lvlText w:val="%1、"/>
      <w:lvlJc w:val="left"/>
      <w:pPr>
        <w:tabs>
          <w:tab w:val="num" w:pos="720"/>
        </w:tabs>
        <w:ind w:left="720" w:hanging="720"/>
      </w:pPr>
      <w:rPr>
        <w:rFonts w:hint="eastAsia"/>
      </w:rPr>
    </w:lvl>
  </w:abstractNum>
  <w:abstractNum w:abstractNumId="3" w15:restartNumberingAfterBreak="0">
    <w:nsid w:val="0FC80BF9"/>
    <w:multiLevelType w:val="hybridMultilevel"/>
    <w:tmpl w:val="D8607462"/>
    <w:lvl w:ilvl="0" w:tplc="7FF8F24A">
      <w:start w:val="1"/>
      <w:numFmt w:val="taiwaneseCountingThousand"/>
      <w:lvlText w:val="(%1)"/>
      <w:lvlJc w:val="left"/>
      <w:pPr>
        <w:ind w:left="780" w:hanging="54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200" w:hanging="480"/>
      </w:pPr>
    </w:lvl>
    <w:lvl w:ilvl="2" w:tplc="0409001B" w:tentative="1">
      <w:start w:val="1"/>
      <w:numFmt w:val="lowerRoman"/>
      <w:lvlText w:val="%3."/>
      <w:lvlJc w:val="right"/>
      <w:pPr>
        <w:ind w:left="1680" w:hanging="480"/>
      </w:pPr>
    </w:lvl>
    <w:lvl w:ilvl="3" w:tplc="0409000F" w:tentative="1">
      <w:start w:val="1"/>
      <w:numFmt w:val="decimal"/>
      <w:lvlText w:val="%4."/>
      <w:lvlJc w:val="left"/>
      <w:pPr>
        <w:ind w:left="216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640" w:hanging="480"/>
      </w:pPr>
    </w:lvl>
    <w:lvl w:ilvl="5" w:tplc="0409001B" w:tentative="1">
      <w:start w:val="1"/>
      <w:numFmt w:val="lowerRoman"/>
      <w:lvlText w:val="%6."/>
      <w:lvlJc w:val="right"/>
      <w:pPr>
        <w:ind w:left="3120" w:hanging="480"/>
      </w:pPr>
    </w:lvl>
    <w:lvl w:ilvl="6" w:tplc="0409000F" w:tentative="1">
      <w:start w:val="1"/>
      <w:numFmt w:val="decimal"/>
      <w:lvlText w:val="%7."/>
      <w:lvlJc w:val="left"/>
      <w:pPr>
        <w:ind w:left="360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080" w:hanging="480"/>
      </w:pPr>
    </w:lvl>
    <w:lvl w:ilvl="8" w:tplc="0409001B" w:tentative="1">
      <w:start w:val="1"/>
      <w:numFmt w:val="lowerRoman"/>
      <w:lvlText w:val="%9."/>
      <w:lvlJc w:val="right"/>
      <w:pPr>
        <w:ind w:left="4560" w:hanging="480"/>
      </w:pPr>
    </w:lvl>
  </w:abstractNum>
  <w:abstractNum w:abstractNumId="4" w15:restartNumberingAfterBreak="0">
    <w:nsid w:val="10BD66EB"/>
    <w:multiLevelType w:val="hybridMultilevel"/>
    <w:tmpl w:val="E6886E02"/>
    <w:lvl w:ilvl="0" w:tplc="0409000F">
      <w:start w:val="1"/>
      <w:numFmt w:val="decimal"/>
      <w:lvlText w:val="%1."/>
      <w:lvlJc w:val="left"/>
      <w:pPr>
        <w:ind w:left="1048" w:hanging="480"/>
      </w:pPr>
    </w:lvl>
    <w:lvl w:ilvl="1" w:tplc="04090019" w:tentative="1">
      <w:start w:val="1"/>
      <w:numFmt w:val="ideographTraditional"/>
      <w:lvlText w:val="%2、"/>
      <w:lvlJc w:val="left"/>
      <w:pPr>
        <w:ind w:left="1554" w:hanging="480"/>
      </w:pPr>
    </w:lvl>
    <w:lvl w:ilvl="2" w:tplc="0409001B" w:tentative="1">
      <w:start w:val="1"/>
      <w:numFmt w:val="lowerRoman"/>
      <w:lvlText w:val="%3."/>
      <w:lvlJc w:val="right"/>
      <w:pPr>
        <w:ind w:left="2034" w:hanging="480"/>
      </w:pPr>
    </w:lvl>
    <w:lvl w:ilvl="3" w:tplc="0409000F" w:tentative="1">
      <w:start w:val="1"/>
      <w:numFmt w:val="decimal"/>
      <w:lvlText w:val="%4."/>
      <w:lvlJc w:val="left"/>
      <w:pPr>
        <w:ind w:left="2514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994" w:hanging="480"/>
      </w:pPr>
    </w:lvl>
    <w:lvl w:ilvl="5" w:tplc="0409001B" w:tentative="1">
      <w:start w:val="1"/>
      <w:numFmt w:val="lowerRoman"/>
      <w:lvlText w:val="%6."/>
      <w:lvlJc w:val="right"/>
      <w:pPr>
        <w:ind w:left="3474" w:hanging="480"/>
      </w:pPr>
    </w:lvl>
    <w:lvl w:ilvl="6" w:tplc="0409000F" w:tentative="1">
      <w:start w:val="1"/>
      <w:numFmt w:val="decimal"/>
      <w:lvlText w:val="%7."/>
      <w:lvlJc w:val="left"/>
      <w:pPr>
        <w:ind w:left="3954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434" w:hanging="480"/>
      </w:pPr>
    </w:lvl>
    <w:lvl w:ilvl="8" w:tplc="0409001B" w:tentative="1">
      <w:start w:val="1"/>
      <w:numFmt w:val="lowerRoman"/>
      <w:lvlText w:val="%9."/>
      <w:lvlJc w:val="right"/>
      <w:pPr>
        <w:ind w:left="4914" w:hanging="480"/>
      </w:pPr>
    </w:lvl>
  </w:abstractNum>
  <w:abstractNum w:abstractNumId="5" w15:restartNumberingAfterBreak="0">
    <w:nsid w:val="14AF28B2"/>
    <w:multiLevelType w:val="hybridMultilevel"/>
    <w:tmpl w:val="FBD22DA4"/>
    <w:lvl w:ilvl="0" w:tplc="57108B42">
      <w:start w:val="3"/>
      <w:numFmt w:val="taiwaneseCountingThousand"/>
      <w:lvlText w:val="%1、"/>
      <w:lvlJc w:val="left"/>
      <w:pPr>
        <w:ind w:left="1500" w:hanging="72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740" w:hanging="480"/>
      </w:pPr>
    </w:lvl>
    <w:lvl w:ilvl="2" w:tplc="0409001B" w:tentative="1">
      <w:start w:val="1"/>
      <w:numFmt w:val="lowerRoman"/>
      <w:lvlText w:val="%3."/>
      <w:lvlJc w:val="right"/>
      <w:pPr>
        <w:ind w:left="2220" w:hanging="480"/>
      </w:pPr>
    </w:lvl>
    <w:lvl w:ilvl="3" w:tplc="0409000F" w:tentative="1">
      <w:start w:val="1"/>
      <w:numFmt w:val="decimal"/>
      <w:lvlText w:val="%4."/>
      <w:lvlJc w:val="left"/>
      <w:pPr>
        <w:ind w:left="270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180" w:hanging="480"/>
      </w:pPr>
    </w:lvl>
    <w:lvl w:ilvl="5" w:tplc="0409001B" w:tentative="1">
      <w:start w:val="1"/>
      <w:numFmt w:val="lowerRoman"/>
      <w:lvlText w:val="%6."/>
      <w:lvlJc w:val="right"/>
      <w:pPr>
        <w:ind w:left="3660" w:hanging="480"/>
      </w:pPr>
    </w:lvl>
    <w:lvl w:ilvl="6" w:tplc="0409000F" w:tentative="1">
      <w:start w:val="1"/>
      <w:numFmt w:val="decimal"/>
      <w:lvlText w:val="%7."/>
      <w:lvlJc w:val="left"/>
      <w:pPr>
        <w:ind w:left="414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620" w:hanging="480"/>
      </w:pPr>
    </w:lvl>
    <w:lvl w:ilvl="8" w:tplc="0409001B" w:tentative="1">
      <w:start w:val="1"/>
      <w:numFmt w:val="lowerRoman"/>
      <w:lvlText w:val="%9."/>
      <w:lvlJc w:val="right"/>
      <w:pPr>
        <w:ind w:left="5100" w:hanging="480"/>
      </w:pPr>
    </w:lvl>
  </w:abstractNum>
  <w:abstractNum w:abstractNumId="6" w15:restartNumberingAfterBreak="0">
    <w:nsid w:val="181462DD"/>
    <w:multiLevelType w:val="hybridMultilevel"/>
    <w:tmpl w:val="229E8ADC"/>
    <w:lvl w:ilvl="0" w:tplc="77C2E14E">
      <w:start w:val="1"/>
      <w:numFmt w:val="taiwaneseCountingThousand"/>
      <w:lvlText w:val="(%1)"/>
      <w:lvlJc w:val="left"/>
      <w:pPr>
        <w:ind w:left="780" w:hanging="54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7" w15:restartNumberingAfterBreak="0">
    <w:nsid w:val="18291F89"/>
    <w:multiLevelType w:val="hybridMultilevel"/>
    <w:tmpl w:val="F708898C"/>
    <w:lvl w:ilvl="0" w:tplc="F308171C">
      <w:start w:val="1"/>
      <w:numFmt w:val="taiwaneseCountingThousand"/>
      <w:lvlText w:val="%1、"/>
      <w:lvlJc w:val="left"/>
      <w:pPr>
        <w:tabs>
          <w:tab w:val="num" w:pos="960"/>
        </w:tabs>
        <w:ind w:left="960" w:hanging="720"/>
      </w:pPr>
      <w:rPr>
        <w:rFonts w:eastAsia="標楷體" w:hint="eastAsia"/>
        <w:b w:val="0"/>
        <w:i w:val="0"/>
        <w:sz w:val="28"/>
        <w:szCs w:val="28"/>
      </w:rPr>
    </w:lvl>
    <w:lvl w:ilvl="1" w:tplc="04090019" w:tentative="1">
      <w:start w:val="1"/>
      <w:numFmt w:val="ideographTraditional"/>
      <w:lvlText w:val="%2、"/>
      <w:lvlJc w:val="left"/>
      <w:pPr>
        <w:tabs>
          <w:tab w:val="num" w:pos="1200"/>
        </w:tabs>
        <w:ind w:left="1200" w:hanging="48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680"/>
        </w:tabs>
        <w:ind w:left="1680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160"/>
        </w:tabs>
        <w:ind w:left="2160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2640"/>
        </w:tabs>
        <w:ind w:left="2640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120"/>
        </w:tabs>
        <w:ind w:left="3120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600"/>
        </w:tabs>
        <w:ind w:left="3600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4080"/>
        </w:tabs>
        <w:ind w:left="4080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560"/>
        </w:tabs>
        <w:ind w:left="4560" w:hanging="480"/>
      </w:pPr>
    </w:lvl>
  </w:abstractNum>
  <w:abstractNum w:abstractNumId="8" w15:restartNumberingAfterBreak="0">
    <w:nsid w:val="197A248E"/>
    <w:multiLevelType w:val="hybridMultilevel"/>
    <w:tmpl w:val="D8607462"/>
    <w:lvl w:ilvl="0" w:tplc="7FF8F24A">
      <w:start w:val="1"/>
      <w:numFmt w:val="taiwaneseCountingThousand"/>
      <w:lvlText w:val="(%1)"/>
      <w:lvlJc w:val="left"/>
      <w:pPr>
        <w:ind w:left="780" w:hanging="54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200" w:hanging="480"/>
      </w:pPr>
    </w:lvl>
    <w:lvl w:ilvl="2" w:tplc="0409001B" w:tentative="1">
      <w:start w:val="1"/>
      <w:numFmt w:val="lowerRoman"/>
      <w:lvlText w:val="%3."/>
      <w:lvlJc w:val="right"/>
      <w:pPr>
        <w:ind w:left="1680" w:hanging="480"/>
      </w:pPr>
    </w:lvl>
    <w:lvl w:ilvl="3" w:tplc="0409000F" w:tentative="1">
      <w:start w:val="1"/>
      <w:numFmt w:val="decimal"/>
      <w:lvlText w:val="%4."/>
      <w:lvlJc w:val="left"/>
      <w:pPr>
        <w:ind w:left="216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640" w:hanging="480"/>
      </w:pPr>
    </w:lvl>
    <w:lvl w:ilvl="5" w:tplc="0409001B" w:tentative="1">
      <w:start w:val="1"/>
      <w:numFmt w:val="lowerRoman"/>
      <w:lvlText w:val="%6."/>
      <w:lvlJc w:val="right"/>
      <w:pPr>
        <w:ind w:left="3120" w:hanging="480"/>
      </w:pPr>
    </w:lvl>
    <w:lvl w:ilvl="6" w:tplc="0409000F" w:tentative="1">
      <w:start w:val="1"/>
      <w:numFmt w:val="decimal"/>
      <w:lvlText w:val="%7."/>
      <w:lvlJc w:val="left"/>
      <w:pPr>
        <w:ind w:left="360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080" w:hanging="480"/>
      </w:pPr>
    </w:lvl>
    <w:lvl w:ilvl="8" w:tplc="0409001B" w:tentative="1">
      <w:start w:val="1"/>
      <w:numFmt w:val="lowerRoman"/>
      <w:lvlText w:val="%9."/>
      <w:lvlJc w:val="right"/>
      <w:pPr>
        <w:ind w:left="4560" w:hanging="480"/>
      </w:pPr>
    </w:lvl>
  </w:abstractNum>
  <w:abstractNum w:abstractNumId="9" w15:restartNumberingAfterBreak="0">
    <w:nsid w:val="1EE568B6"/>
    <w:multiLevelType w:val="singleLevel"/>
    <w:tmpl w:val="C9FC7B04"/>
    <w:lvl w:ilvl="0">
      <w:start w:val="2"/>
      <w:numFmt w:val="taiwaneseCountingThousand"/>
      <w:lvlText w:val="%1、"/>
      <w:legacy w:legacy="1" w:legacySpace="0" w:legacyIndent="570"/>
      <w:lvlJc w:val="left"/>
      <w:pPr>
        <w:ind w:left="570" w:hanging="570"/>
      </w:pPr>
      <w:rPr>
        <w:rFonts w:ascii="文鼎中楷" w:eastAsia="文鼎中楷" w:hint="eastAsia"/>
        <w:b w:val="0"/>
        <w:i w:val="0"/>
        <w:sz w:val="24"/>
        <w:u w:val="none"/>
      </w:rPr>
    </w:lvl>
  </w:abstractNum>
  <w:abstractNum w:abstractNumId="10" w15:restartNumberingAfterBreak="0">
    <w:nsid w:val="21561C7E"/>
    <w:multiLevelType w:val="singleLevel"/>
    <w:tmpl w:val="8BEC6E56"/>
    <w:lvl w:ilvl="0">
      <w:start w:val="3"/>
      <w:numFmt w:val="decimal"/>
      <w:lvlText w:val="%1."/>
      <w:legacy w:legacy="1" w:legacySpace="0" w:legacyIndent="285"/>
      <w:lvlJc w:val="left"/>
      <w:pPr>
        <w:ind w:left="529" w:hanging="285"/>
      </w:pPr>
      <w:rPr>
        <w:rFonts w:ascii="Times New Roman" w:hAnsi="Times New Roman" w:hint="default"/>
        <w:b w:val="0"/>
        <w:i w:val="0"/>
        <w:sz w:val="24"/>
        <w:u w:val="none"/>
      </w:rPr>
    </w:lvl>
  </w:abstractNum>
  <w:abstractNum w:abstractNumId="11" w15:restartNumberingAfterBreak="0">
    <w:nsid w:val="24A51389"/>
    <w:multiLevelType w:val="hybridMultilevel"/>
    <w:tmpl w:val="B4A22EAC"/>
    <w:lvl w:ilvl="0" w:tplc="0409000F">
      <w:start w:val="1"/>
      <w:numFmt w:val="decimal"/>
      <w:lvlText w:val="%1."/>
      <w:lvlJc w:val="left"/>
      <w:pPr>
        <w:ind w:left="1048" w:hanging="480"/>
      </w:pPr>
    </w:lvl>
    <w:lvl w:ilvl="1" w:tplc="04090019" w:tentative="1">
      <w:start w:val="1"/>
      <w:numFmt w:val="ideographTraditional"/>
      <w:lvlText w:val="%2、"/>
      <w:lvlJc w:val="left"/>
      <w:pPr>
        <w:ind w:left="1554" w:hanging="480"/>
      </w:pPr>
    </w:lvl>
    <w:lvl w:ilvl="2" w:tplc="0409001B" w:tentative="1">
      <w:start w:val="1"/>
      <w:numFmt w:val="lowerRoman"/>
      <w:lvlText w:val="%3."/>
      <w:lvlJc w:val="right"/>
      <w:pPr>
        <w:ind w:left="2034" w:hanging="480"/>
      </w:pPr>
    </w:lvl>
    <w:lvl w:ilvl="3" w:tplc="0409000F" w:tentative="1">
      <w:start w:val="1"/>
      <w:numFmt w:val="decimal"/>
      <w:lvlText w:val="%4."/>
      <w:lvlJc w:val="left"/>
      <w:pPr>
        <w:ind w:left="2514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994" w:hanging="480"/>
      </w:pPr>
    </w:lvl>
    <w:lvl w:ilvl="5" w:tplc="0409001B" w:tentative="1">
      <w:start w:val="1"/>
      <w:numFmt w:val="lowerRoman"/>
      <w:lvlText w:val="%6."/>
      <w:lvlJc w:val="right"/>
      <w:pPr>
        <w:ind w:left="3474" w:hanging="480"/>
      </w:pPr>
    </w:lvl>
    <w:lvl w:ilvl="6" w:tplc="0409000F" w:tentative="1">
      <w:start w:val="1"/>
      <w:numFmt w:val="decimal"/>
      <w:lvlText w:val="%7."/>
      <w:lvlJc w:val="left"/>
      <w:pPr>
        <w:ind w:left="3954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434" w:hanging="480"/>
      </w:pPr>
    </w:lvl>
    <w:lvl w:ilvl="8" w:tplc="0409001B" w:tentative="1">
      <w:start w:val="1"/>
      <w:numFmt w:val="lowerRoman"/>
      <w:lvlText w:val="%9."/>
      <w:lvlJc w:val="right"/>
      <w:pPr>
        <w:ind w:left="4914" w:hanging="480"/>
      </w:pPr>
    </w:lvl>
  </w:abstractNum>
  <w:abstractNum w:abstractNumId="12" w15:restartNumberingAfterBreak="0">
    <w:nsid w:val="27F34F0D"/>
    <w:multiLevelType w:val="hybridMultilevel"/>
    <w:tmpl w:val="E1BEC218"/>
    <w:lvl w:ilvl="0" w:tplc="E1C62A9E">
      <w:start w:val="1"/>
      <w:numFmt w:val="taiwaneseCountingThousand"/>
      <w:lvlText w:val="(%1)"/>
      <w:lvlJc w:val="left"/>
      <w:pPr>
        <w:ind w:left="780" w:hanging="54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3" w15:restartNumberingAfterBreak="0">
    <w:nsid w:val="28062C89"/>
    <w:multiLevelType w:val="hybridMultilevel"/>
    <w:tmpl w:val="E6886E02"/>
    <w:lvl w:ilvl="0" w:tplc="0409000F">
      <w:start w:val="1"/>
      <w:numFmt w:val="decimal"/>
      <w:lvlText w:val="%1."/>
      <w:lvlJc w:val="left"/>
      <w:pPr>
        <w:ind w:left="1048" w:hanging="480"/>
      </w:pPr>
    </w:lvl>
    <w:lvl w:ilvl="1" w:tplc="04090019" w:tentative="1">
      <w:start w:val="1"/>
      <w:numFmt w:val="ideographTraditional"/>
      <w:lvlText w:val="%2、"/>
      <w:lvlJc w:val="left"/>
      <w:pPr>
        <w:ind w:left="1554" w:hanging="480"/>
      </w:pPr>
    </w:lvl>
    <w:lvl w:ilvl="2" w:tplc="0409001B" w:tentative="1">
      <w:start w:val="1"/>
      <w:numFmt w:val="lowerRoman"/>
      <w:lvlText w:val="%3."/>
      <w:lvlJc w:val="right"/>
      <w:pPr>
        <w:ind w:left="2034" w:hanging="480"/>
      </w:pPr>
    </w:lvl>
    <w:lvl w:ilvl="3" w:tplc="0409000F" w:tentative="1">
      <w:start w:val="1"/>
      <w:numFmt w:val="decimal"/>
      <w:lvlText w:val="%4."/>
      <w:lvlJc w:val="left"/>
      <w:pPr>
        <w:ind w:left="2514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994" w:hanging="480"/>
      </w:pPr>
    </w:lvl>
    <w:lvl w:ilvl="5" w:tplc="0409001B" w:tentative="1">
      <w:start w:val="1"/>
      <w:numFmt w:val="lowerRoman"/>
      <w:lvlText w:val="%6."/>
      <w:lvlJc w:val="right"/>
      <w:pPr>
        <w:ind w:left="3474" w:hanging="480"/>
      </w:pPr>
    </w:lvl>
    <w:lvl w:ilvl="6" w:tplc="0409000F" w:tentative="1">
      <w:start w:val="1"/>
      <w:numFmt w:val="decimal"/>
      <w:lvlText w:val="%7."/>
      <w:lvlJc w:val="left"/>
      <w:pPr>
        <w:ind w:left="3954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434" w:hanging="480"/>
      </w:pPr>
    </w:lvl>
    <w:lvl w:ilvl="8" w:tplc="0409001B" w:tentative="1">
      <w:start w:val="1"/>
      <w:numFmt w:val="lowerRoman"/>
      <w:lvlText w:val="%9."/>
      <w:lvlJc w:val="right"/>
      <w:pPr>
        <w:ind w:left="4914" w:hanging="480"/>
      </w:pPr>
    </w:lvl>
  </w:abstractNum>
  <w:abstractNum w:abstractNumId="14" w15:restartNumberingAfterBreak="0">
    <w:nsid w:val="2C045540"/>
    <w:multiLevelType w:val="multilevel"/>
    <w:tmpl w:val="F49EEB06"/>
    <w:lvl w:ilvl="0">
      <w:start w:val="1"/>
      <w:numFmt w:val="taiwaneseCountingThousand"/>
      <w:lvlText w:val="%1、"/>
      <w:lvlJc w:val="left"/>
      <w:pPr>
        <w:tabs>
          <w:tab w:val="num" w:pos="960"/>
        </w:tabs>
        <w:ind w:left="960" w:hanging="720"/>
      </w:pPr>
      <w:rPr>
        <w:rFonts w:eastAsia="標楷體" w:hint="eastAsia"/>
      </w:rPr>
    </w:lvl>
    <w:lvl w:ilvl="1">
      <w:start w:val="1"/>
      <w:numFmt w:val="ideographTraditional"/>
      <w:lvlText w:val="%2、"/>
      <w:lvlJc w:val="left"/>
      <w:pPr>
        <w:tabs>
          <w:tab w:val="num" w:pos="1200"/>
        </w:tabs>
        <w:ind w:left="1200" w:hanging="480"/>
      </w:pPr>
    </w:lvl>
    <w:lvl w:ilvl="2">
      <w:start w:val="1"/>
      <w:numFmt w:val="lowerRoman"/>
      <w:lvlText w:val="%3."/>
      <w:lvlJc w:val="right"/>
      <w:pPr>
        <w:tabs>
          <w:tab w:val="num" w:pos="1680"/>
        </w:tabs>
        <w:ind w:left="1680" w:hanging="480"/>
      </w:pPr>
    </w:lvl>
    <w:lvl w:ilvl="3">
      <w:start w:val="1"/>
      <w:numFmt w:val="decimal"/>
      <w:lvlText w:val="%4."/>
      <w:lvlJc w:val="left"/>
      <w:pPr>
        <w:tabs>
          <w:tab w:val="num" w:pos="2160"/>
        </w:tabs>
        <w:ind w:left="2160" w:hanging="480"/>
      </w:pPr>
    </w:lvl>
    <w:lvl w:ilvl="4">
      <w:start w:val="1"/>
      <w:numFmt w:val="ideographTraditional"/>
      <w:lvlText w:val="%5、"/>
      <w:lvlJc w:val="left"/>
      <w:pPr>
        <w:tabs>
          <w:tab w:val="num" w:pos="2640"/>
        </w:tabs>
        <w:ind w:left="2640" w:hanging="480"/>
      </w:pPr>
    </w:lvl>
    <w:lvl w:ilvl="5">
      <w:start w:val="1"/>
      <w:numFmt w:val="lowerRoman"/>
      <w:lvlText w:val="%6."/>
      <w:lvlJc w:val="right"/>
      <w:pPr>
        <w:tabs>
          <w:tab w:val="num" w:pos="3120"/>
        </w:tabs>
        <w:ind w:left="3120" w:hanging="480"/>
      </w:pPr>
    </w:lvl>
    <w:lvl w:ilvl="6">
      <w:start w:val="1"/>
      <w:numFmt w:val="decimal"/>
      <w:lvlText w:val="%7."/>
      <w:lvlJc w:val="left"/>
      <w:pPr>
        <w:tabs>
          <w:tab w:val="num" w:pos="3600"/>
        </w:tabs>
        <w:ind w:left="3600" w:hanging="480"/>
      </w:pPr>
    </w:lvl>
    <w:lvl w:ilvl="7">
      <w:start w:val="1"/>
      <w:numFmt w:val="ideographTraditional"/>
      <w:lvlText w:val="%8、"/>
      <w:lvlJc w:val="left"/>
      <w:pPr>
        <w:tabs>
          <w:tab w:val="num" w:pos="4080"/>
        </w:tabs>
        <w:ind w:left="4080" w:hanging="480"/>
      </w:pPr>
    </w:lvl>
    <w:lvl w:ilvl="8">
      <w:start w:val="1"/>
      <w:numFmt w:val="lowerRoman"/>
      <w:lvlText w:val="%9."/>
      <w:lvlJc w:val="right"/>
      <w:pPr>
        <w:tabs>
          <w:tab w:val="num" w:pos="4560"/>
        </w:tabs>
        <w:ind w:left="4560" w:hanging="480"/>
      </w:pPr>
    </w:lvl>
  </w:abstractNum>
  <w:abstractNum w:abstractNumId="15" w15:restartNumberingAfterBreak="0">
    <w:nsid w:val="3846203B"/>
    <w:multiLevelType w:val="hybridMultilevel"/>
    <w:tmpl w:val="E6886E02"/>
    <w:lvl w:ilvl="0" w:tplc="0409000F">
      <w:start w:val="1"/>
      <w:numFmt w:val="decimal"/>
      <w:lvlText w:val="%1."/>
      <w:lvlJc w:val="left"/>
      <w:pPr>
        <w:ind w:left="1048" w:hanging="480"/>
      </w:pPr>
    </w:lvl>
    <w:lvl w:ilvl="1" w:tplc="04090019" w:tentative="1">
      <w:start w:val="1"/>
      <w:numFmt w:val="ideographTraditional"/>
      <w:lvlText w:val="%2、"/>
      <w:lvlJc w:val="left"/>
      <w:pPr>
        <w:ind w:left="1554" w:hanging="480"/>
      </w:pPr>
    </w:lvl>
    <w:lvl w:ilvl="2" w:tplc="0409001B" w:tentative="1">
      <w:start w:val="1"/>
      <w:numFmt w:val="lowerRoman"/>
      <w:lvlText w:val="%3."/>
      <w:lvlJc w:val="right"/>
      <w:pPr>
        <w:ind w:left="2034" w:hanging="480"/>
      </w:pPr>
    </w:lvl>
    <w:lvl w:ilvl="3" w:tplc="0409000F" w:tentative="1">
      <w:start w:val="1"/>
      <w:numFmt w:val="decimal"/>
      <w:lvlText w:val="%4."/>
      <w:lvlJc w:val="left"/>
      <w:pPr>
        <w:ind w:left="2514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994" w:hanging="480"/>
      </w:pPr>
    </w:lvl>
    <w:lvl w:ilvl="5" w:tplc="0409001B" w:tentative="1">
      <w:start w:val="1"/>
      <w:numFmt w:val="lowerRoman"/>
      <w:lvlText w:val="%6."/>
      <w:lvlJc w:val="right"/>
      <w:pPr>
        <w:ind w:left="3474" w:hanging="480"/>
      </w:pPr>
    </w:lvl>
    <w:lvl w:ilvl="6" w:tplc="0409000F" w:tentative="1">
      <w:start w:val="1"/>
      <w:numFmt w:val="decimal"/>
      <w:lvlText w:val="%7."/>
      <w:lvlJc w:val="left"/>
      <w:pPr>
        <w:ind w:left="3954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434" w:hanging="480"/>
      </w:pPr>
    </w:lvl>
    <w:lvl w:ilvl="8" w:tplc="0409001B" w:tentative="1">
      <w:start w:val="1"/>
      <w:numFmt w:val="lowerRoman"/>
      <w:lvlText w:val="%9."/>
      <w:lvlJc w:val="right"/>
      <w:pPr>
        <w:ind w:left="4914" w:hanging="480"/>
      </w:pPr>
    </w:lvl>
  </w:abstractNum>
  <w:abstractNum w:abstractNumId="16" w15:restartNumberingAfterBreak="0">
    <w:nsid w:val="3DDF5B8B"/>
    <w:multiLevelType w:val="singleLevel"/>
    <w:tmpl w:val="7464918A"/>
    <w:lvl w:ilvl="0">
      <w:start w:val="2"/>
      <w:numFmt w:val="decimal"/>
      <w:lvlText w:val="%1."/>
      <w:lvlJc w:val="left"/>
      <w:pPr>
        <w:tabs>
          <w:tab w:val="num" w:pos="210"/>
        </w:tabs>
        <w:ind w:left="210" w:hanging="210"/>
      </w:pPr>
      <w:rPr>
        <w:rFonts w:hint="eastAsia"/>
      </w:rPr>
    </w:lvl>
  </w:abstractNum>
  <w:abstractNum w:abstractNumId="17" w15:restartNumberingAfterBreak="0">
    <w:nsid w:val="4D9C0F1B"/>
    <w:multiLevelType w:val="hybridMultilevel"/>
    <w:tmpl w:val="4BA69E72"/>
    <w:lvl w:ilvl="0" w:tplc="04090001">
      <w:start w:val="1"/>
      <w:numFmt w:val="bullet"/>
      <w:lvlText w:val=""/>
      <w:lvlJc w:val="left"/>
      <w:pPr>
        <w:ind w:left="480" w:hanging="48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18" w15:restartNumberingAfterBreak="0">
    <w:nsid w:val="541E5454"/>
    <w:multiLevelType w:val="hybridMultilevel"/>
    <w:tmpl w:val="BD6422E6"/>
    <w:lvl w:ilvl="0" w:tplc="D0C243F6">
      <w:start w:val="1"/>
      <w:numFmt w:val="taiwaneseCountingThousand"/>
      <w:lvlText w:val="(%1)"/>
      <w:lvlJc w:val="left"/>
      <w:pPr>
        <w:ind w:left="780" w:hanging="54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9" w15:restartNumberingAfterBreak="0">
    <w:nsid w:val="5E8553D5"/>
    <w:multiLevelType w:val="singleLevel"/>
    <w:tmpl w:val="C12C561A"/>
    <w:lvl w:ilvl="0">
      <w:start w:val="3"/>
      <w:numFmt w:val="taiwaneseCountingThousand"/>
      <w:lvlText w:val="%1、"/>
      <w:lvlJc w:val="left"/>
      <w:pPr>
        <w:tabs>
          <w:tab w:val="num" w:pos="720"/>
        </w:tabs>
        <w:ind w:left="720" w:hanging="720"/>
      </w:pPr>
      <w:rPr>
        <w:rFonts w:hint="eastAsia"/>
      </w:rPr>
    </w:lvl>
  </w:abstractNum>
  <w:abstractNum w:abstractNumId="20" w15:restartNumberingAfterBreak="0">
    <w:nsid w:val="64A423D2"/>
    <w:multiLevelType w:val="multilevel"/>
    <w:tmpl w:val="D2EE79FA"/>
    <w:lvl w:ilvl="0">
      <w:start w:val="1"/>
      <w:numFmt w:val="taiwaneseCountingThousand"/>
      <w:lvlText w:val="%1、"/>
      <w:lvlJc w:val="left"/>
      <w:pPr>
        <w:tabs>
          <w:tab w:val="num" w:pos="960"/>
        </w:tabs>
        <w:ind w:left="960" w:hanging="720"/>
      </w:pPr>
      <w:rPr>
        <w:rFonts w:hint="eastAsia"/>
      </w:rPr>
    </w:lvl>
    <w:lvl w:ilvl="1">
      <w:start w:val="1"/>
      <w:numFmt w:val="ideographTraditional"/>
      <w:lvlText w:val="%2、"/>
      <w:lvlJc w:val="left"/>
      <w:pPr>
        <w:tabs>
          <w:tab w:val="num" w:pos="1200"/>
        </w:tabs>
        <w:ind w:left="1200" w:hanging="480"/>
      </w:pPr>
    </w:lvl>
    <w:lvl w:ilvl="2">
      <w:start w:val="1"/>
      <w:numFmt w:val="lowerRoman"/>
      <w:lvlText w:val="%3."/>
      <w:lvlJc w:val="right"/>
      <w:pPr>
        <w:tabs>
          <w:tab w:val="num" w:pos="1680"/>
        </w:tabs>
        <w:ind w:left="1680" w:hanging="480"/>
      </w:pPr>
    </w:lvl>
    <w:lvl w:ilvl="3">
      <w:start w:val="1"/>
      <w:numFmt w:val="decimal"/>
      <w:lvlText w:val="%4."/>
      <w:lvlJc w:val="left"/>
      <w:pPr>
        <w:tabs>
          <w:tab w:val="num" w:pos="2160"/>
        </w:tabs>
        <w:ind w:left="2160" w:hanging="480"/>
      </w:pPr>
    </w:lvl>
    <w:lvl w:ilvl="4">
      <w:start w:val="1"/>
      <w:numFmt w:val="ideographTraditional"/>
      <w:lvlText w:val="%5、"/>
      <w:lvlJc w:val="left"/>
      <w:pPr>
        <w:tabs>
          <w:tab w:val="num" w:pos="2640"/>
        </w:tabs>
        <w:ind w:left="2640" w:hanging="480"/>
      </w:pPr>
    </w:lvl>
    <w:lvl w:ilvl="5">
      <w:start w:val="1"/>
      <w:numFmt w:val="lowerRoman"/>
      <w:lvlText w:val="%6."/>
      <w:lvlJc w:val="right"/>
      <w:pPr>
        <w:tabs>
          <w:tab w:val="num" w:pos="3120"/>
        </w:tabs>
        <w:ind w:left="3120" w:hanging="480"/>
      </w:pPr>
    </w:lvl>
    <w:lvl w:ilvl="6">
      <w:start w:val="1"/>
      <w:numFmt w:val="decimal"/>
      <w:lvlText w:val="%7."/>
      <w:lvlJc w:val="left"/>
      <w:pPr>
        <w:tabs>
          <w:tab w:val="num" w:pos="3600"/>
        </w:tabs>
        <w:ind w:left="3600" w:hanging="480"/>
      </w:pPr>
    </w:lvl>
    <w:lvl w:ilvl="7">
      <w:start w:val="1"/>
      <w:numFmt w:val="ideographTraditional"/>
      <w:lvlText w:val="%8、"/>
      <w:lvlJc w:val="left"/>
      <w:pPr>
        <w:tabs>
          <w:tab w:val="num" w:pos="4080"/>
        </w:tabs>
        <w:ind w:left="4080" w:hanging="480"/>
      </w:pPr>
    </w:lvl>
    <w:lvl w:ilvl="8">
      <w:start w:val="1"/>
      <w:numFmt w:val="lowerRoman"/>
      <w:lvlText w:val="%9."/>
      <w:lvlJc w:val="right"/>
      <w:pPr>
        <w:tabs>
          <w:tab w:val="num" w:pos="4560"/>
        </w:tabs>
        <w:ind w:left="4560" w:hanging="480"/>
      </w:pPr>
    </w:lvl>
  </w:abstractNum>
  <w:abstractNum w:abstractNumId="21" w15:restartNumberingAfterBreak="0">
    <w:nsid w:val="6ADF2AE7"/>
    <w:multiLevelType w:val="hybridMultilevel"/>
    <w:tmpl w:val="2BC4643A"/>
    <w:lvl w:ilvl="0" w:tplc="313E7E3A">
      <w:start w:val="1"/>
      <w:numFmt w:val="taiwaneseCountingThousand"/>
      <w:lvlText w:val="(%1)"/>
      <w:lvlJc w:val="left"/>
      <w:pPr>
        <w:ind w:left="780" w:hanging="54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22" w15:restartNumberingAfterBreak="0">
    <w:nsid w:val="74A2301E"/>
    <w:multiLevelType w:val="hybridMultilevel"/>
    <w:tmpl w:val="2BC4643A"/>
    <w:lvl w:ilvl="0" w:tplc="313E7E3A">
      <w:start w:val="1"/>
      <w:numFmt w:val="taiwaneseCountingThousand"/>
      <w:lvlText w:val="(%1)"/>
      <w:lvlJc w:val="left"/>
      <w:pPr>
        <w:ind w:left="780" w:hanging="54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23" w15:restartNumberingAfterBreak="0">
    <w:nsid w:val="783B36CB"/>
    <w:multiLevelType w:val="hybridMultilevel"/>
    <w:tmpl w:val="C2D8507E"/>
    <w:lvl w:ilvl="0" w:tplc="28E2CC9A">
      <w:start w:val="1"/>
      <w:numFmt w:val="taiwaneseCountingThousand"/>
      <w:lvlText w:val="%1、"/>
      <w:lvlJc w:val="left"/>
      <w:pPr>
        <w:ind w:left="720" w:hanging="72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24" w15:restartNumberingAfterBreak="0">
    <w:nsid w:val="7ABA78B5"/>
    <w:multiLevelType w:val="multilevel"/>
    <w:tmpl w:val="F49EEB06"/>
    <w:lvl w:ilvl="0">
      <w:start w:val="1"/>
      <w:numFmt w:val="taiwaneseCountingThousand"/>
      <w:lvlText w:val="%1、"/>
      <w:lvlJc w:val="left"/>
      <w:pPr>
        <w:tabs>
          <w:tab w:val="num" w:pos="960"/>
        </w:tabs>
        <w:ind w:left="960" w:hanging="720"/>
      </w:pPr>
      <w:rPr>
        <w:rFonts w:eastAsia="標楷體" w:hint="eastAsia"/>
      </w:rPr>
    </w:lvl>
    <w:lvl w:ilvl="1">
      <w:start w:val="1"/>
      <w:numFmt w:val="ideographTraditional"/>
      <w:lvlText w:val="%2、"/>
      <w:lvlJc w:val="left"/>
      <w:pPr>
        <w:tabs>
          <w:tab w:val="num" w:pos="1200"/>
        </w:tabs>
        <w:ind w:left="1200" w:hanging="480"/>
      </w:pPr>
    </w:lvl>
    <w:lvl w:ilvl="2">
      <w:start w:val="1"/>
      <w:numFmt w:val="lowerRoman"/>
      <w:lvlText w:val="%3."/>
      <w:lvlJc w:val="right"/>
      <w:pPr>
        <w:tabs>
          <w:tab w:val="num" w:pos="1680"/>
        </w:tabs>
        <w:ind w:left="1680" w:hanging="480"/>
      </w:pPr>
    </w:lvl>
    <w:lvl w:ilvl="3">
      <w:start w:val="1"/>
      <w:numFmt w:val="decimal"/>
      <w:lvlText w:val="%4."/>
      <w:lvlJc w:val="left"/>
      <w:pPr>
        <w:tabs>
          <w:tab w:val="num" w:pos="2160"/>
        </w:tabs>
        <w:ind w:left="2160" w:hanging="480"/>
      </w:pPr>
    </w:lvl>
    <w:lvl w:ilvl="4">
      <w:start w:val="1"/>
      <w:numFmt w:val="ideographTraditional"/>
      <w:lvlText w:val="%5、"/>
      <w:lvlJc w:val="left"/>
      <w:pPr>
        <w:tabs>
          <w:tab w:val="num" w:pos="2640"/>
        </w:tabs>
        <w:ind w:left="2640" w:hanging="480"/>
      </w:pPr>
    </w:lvl>
    <w:lvl w:ilvl="5">
      <w:start w:val="1"/>
      <w:numFmt w:val="lowerRoman"/>
      <w:lvlText w:val="%6."/>
      <w:lvlJc w:val="right"/>
      <w:pPr>
        <w:tabs>
          <w:tab w:val="num" w:pos="3120"/>
        </w:tabs>
        <w:ind w:left="3120" w:hanging="480"/>
      </w:pPr>
    </w:lvl>
    <w:lvl w:ilvl="6">
      <w:start w:val="1"/>
      <w:numFmt w:val="decimal"/>
      <w:lvlText w:val="%7."/>
      <w:lvlJc w:val="left"/>
      <w:pPr>
        <w:tabs>
          <w:tab w:val="num" w:pos="3600"/>
        </w:tabs>
        <w:ind w:left="3600" w:hanging="480"/>
      </w:pPr>
    </w:lvl>
    <w:lvl w:ilvl="7">
      <w:start w:val="1"/>
      <w:numFmt w:val="ideographTraditional"/>
      <w:lvlText w:val="%8、"/>
      <w:lvlJc w:val="left"/>
      <w:pPr>
        <w:tabs>
          <w:tab w:val="num" w:pos="4080"/>
        </w:tabs>
        <w:ind w:left="4080" w:hanging="480"/>
      </w:pPr>
    </w:lvl>
    <w:lvl w:ilvl="8">
      <w:start w:val="1"/>
      <w:numFmt w:val="lowerRoman"/>
      <w:lvlText w:val="%9."/>
      <w:lvlJc w:val="right"/>
      <w:pPr>
        <w:tabs>
          <w:tab w:val="num" w:pos="4560"/>
        </w:tabs>
        <w:ind w:left="4560" w:hanging="480"/>
      </w:pPr>
    </w:lvl>
  </w:abstractNum>
  <w:abstractNum w:abstractNumId="25" w15:restartNumberingAfterBreak="0">
    <w:nsid w:val="7F71691A"/>
    <w:multiLevelType w:val="singleLevel"/>
    <w:tmpl w:val="B5CCD994"/>
    <w:lvl w:ilvl="0">
      <w:start w:val="1"/>
      <w:numFmt w:val="decimal"/>
      <w:lvlText w:val="%1."/>
      <w:lvlJc w:val="left"/>
      <w:pPr>
        <w:tabs>
          <w:tab w:val="num" w:pos="454"/>
        </w:tabs>
        <w:ind w:left="454" w:hanging="210"/>
      </w:pPr>
      <w:rPr>
        <w:rFonts w:hint="default"/>
      </w:rPr>
    </w:lvl>
  </w:abstractNum>
  <w:num w:numId="1">
    <w:abstractNumId w:val="10"/>
  </w:num>
  <w:num w:numId="2">
    <w:abstractNumId w:val="10"/>
    <w:lvlOverride w:ilvl="0">
      <w:lvl w:ilvl="0">
        <w:start w:val="1"/>
        <w:numFmt w:val="decimal"/>
        <w:lvlText w:val="%1."/>
        <w:legacy w:legacy="1" w:legacySpace="0" w:legacyIndent="285"/>
        <w:lvlJc w:val="left"/>
        <w:pPr>
          <w:ind w:left="529" w:hanging="285"/>
        </w:pPr>
        <w:rPr>
          <w:rFonts w:ascii="Times New Roman" w:hAnsi="Times New Roman" w:hint="default"/>
          <w:b w:val="0"/>
          <w:i w:val="0"/>
          <w:sz w:val="24"/>
          <w:u w:val="none"/>
        </w:rPr>
      </w:lvl>
    </w:lvlOverride>
  </w:num>
  <w:num w:numId="3">
    <w:abstractNumId w:val="9"/>
  </w:num>
  <w:num w:numId="4">
    <w:abstractNumId w:val="25"/>
  </w:num>
  <w:num w:numId="5">
    <w:abstractNumId w:val="19"/>
  </w:num>
  <w:num w:numId="6">
    <w:abstractNumId w:val="16"/>
  </w:num>
  <w:num w:numId="7">
    <w:abstractNumId w:val="2"/>
  </w:num>
  <w:num w:numId="8">
    <w:abstractNumId w:val="7"/>
  </w:num>
  <w:num w:numId="9">
    <w:abstractNumId w:val="20"/>
  </w:num>
  <w:num w:numId="10">
    <w:abstractNumId w:val="14"/>
  </w:num>
  <w:num w:numId="11">
    <w:abstractNumId w:val="24"/>
  </w:num>
  <w:num w:numId="12">
    <w:abstractNumId w:val="3"/>
  </w:num>
  <w:num w:numId="13">
    <w:abstractNumId w:val="17"/>
  </w:num>
  <w:num w:numId="14">
    <w:abstractNumId w:val="23"/>
  </w:num>
  <w:num w:numId="15">
    <w:abstractNumId w:val="0"/>
  </w:num>
  <w:num w:numId="16">
    <w:abstractNumId w:val="21"/>
  </w:num>
  <w:num w:numId="17">
    <w:abstractNumId w:val="18"/>
  </w:num>
  <w:num w:numId="18">
    <w:abstractNumId w:val="6"/>
  </w:num>
  <w:num w:numId="19">
    <w:abstractNumId w:val="12"/>
  </w:num>
  <w:num w:numId="20">
    <w:abstractNumId w:val="1"/>
  </w:num>
  <w:num w:numId="21">
    <w:abstractNumId w:val="11"/>
  </w:num>
  <w:num w:numId="22">
    <w:abstractNumId w:val="13"/>
  </w:num>
  <w:num w:numId="23">
    <w:abstractNumId w:val="5"/>
  </w:num>
  <w:num w:numId="24">
    <w:abstractNumId w:val="4"/>
  </w:num>
  <w:num w:numId="25">
    <w:abstractNumId w:val="22"/>
  </w:num>
  <w:num w:numId="26">
    <w:abstractNumId w:val="8"/>
  </w:num>
  <w:num w:numId="27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bordersDoNotSurroundHeader/>
  <w:bordersDoNotSurroundFooter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480"/>
  <w:drawingGridHorizontalSpacing w:val="120"/>
  <w:drawingGridVerticalSpacing w:val="163"/>
  <w:displayHorizontalDrawingGridEvery w:val="0"/>
  <w:displayVerticalDrawingGridEvery w:val="2"/>
  <w:characterSpacingControl w:val="compressPunctuation"/>
  <w:noLineBreaksAfter w:lang="zh-TW" w:val="([{‘“‵〈《「『【〔〝︵︷︹︻︽︿﹁﹃﹙﹛﹝（｛"/>
  <w:noLineBreaksBefore w:lang="zh-TW" w:val="!),.:;?]}·–—’”‥…‧′╴、。〉》」』】〕〞︰︱︳︴︶︸︺︼︾﹀﹂﹄﹏﹐﹑﹒﹔﹕﹖﹗﹚﹜﹞！），．：；？｜｝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87D52"/>
    <w:rsid w:val="00000202"/>
    <w:rsid w:val="00000269"/>
    <w:rsid w:val="000014B4"/>
    <w:rsid w:val="0000244A"/>
    <w:rsid w:val="00002E4A"/>
    <w:rsid w:val="00003749"/>
    <w:rsid w:val="00004A54"/>
    <w:rsid w:val="000073EF"/>
    <w:rsid w:val="0001079A"/>
    <w:rsid w:val="0001164E"/>
    <w:rsid w:val="00011A30"/>
    <w:rsid w:val="0001309B"/>
    <w:rsid w:val="00013BEF"/>
    <w:rsid w:val="0001528E"/>
    <w:rsid w:val="000165C9"/>
    <w:rsid w:val="00016810"/>
    <w:rsid w:val="00021FFE"/>
    <w:rsid w:val="000221A2"/>
    <w:rsid w:val="00022751"/>
    <w:rsid w:val="00023165"/>
    <w:rsid w:val="00023827"/>
    <w:rsid w:val="0002428F"/>
    <w:rsid w:val="00025D47"/>
    <w:rsid w:val="00025EF3"/>
    <w:rsid w:val="0002602E"/>
    <w:rsid w:val="000274FC"/>
    <w:rsid w:val="00030969"/>
    <w:rsid w:val="00031DB9"/>
    <w:rsid w:val="00031F36"/>
    <w:rsid w:val="0003297A"/>
    <w:rsid w:val="00032E45"/>
    <w:rsid w:val="0003346C"/>
    <w:rsid w:val="000348E6"/>
    <w:rsid w:val="00034C29"/>
    <w:rsid w:val="000356A3"/>
    <w:rsid w:val="00036FC8"/>
    <w:rsid w:val="00037693"/>
    <w:rsid w:val="000377BA"/>
    <w:rsid w:val="00040A25"/>
    <w:rsid w:val="00040B62"/>
    <w:rsid w:val="00041B85"/>
    <w:rsid w:val="000426FB"/>
    <w:rsid w:val="00042E8D"/>
    <w:rsid w:val="000432DA"/>
    <w:rsid w:val="00043B76"/>
    <w:rsid w:val="00045C11"/>
    <w:rsid w:val="00045F6B"/>
    <w:rsid w:val="00046096"/>
    <w:rsid w:val="00051172"/>
    <w:rsid w:val="00053E4F"/>
    <w:rsid w:val="0005475E"/>
    <w:rsid w:val="00055226"/>
    <w:rsid w:val="0005599A"/>
    <w:rsid w:val="0005761D"/>
    <w:rsid w:val="000608AA"/>
    <w:rsid w:val="000641D4"/>
    <w:rsid w:val="0006485C"/>
    <w:rsid w:val="00064EB8"/>
    <w:rsid w:val="00066456"/>
    <w:rsid w:val="000665B8"/>
    <w:rsid w:val="0006734C"/>
    <w:rsid w:val="000674FA"/>
    <w:rsid w:val="000725AA"/>
    <w:rsid w:val="000749DC"/>
    <w:rsid w:val="000757CC"/>
    <w:rsid w:val="00076245"/>
    <w:rsid w:val="00076B77"/>
    <w:rsid w:val="00076D5D"/>
    <w:rsid w:val="0007767E"/>
    <w:rsid w:val="00080283"/>
    <w:rsid w:val="0008068A"/>
    <w:rsid w:val="00080EF0"/>
    <w:rsid w:val="00081470"/>
    <w:rsid w:val="000816D8"/>
    <w:rsid w:val="000836AC"/>
    <w:rsid w:val="000854FF"/>
    <w:rsid w:val="00085B60"/>
    <w:rsid w:val="00085BDE"/>
    <w:rsid w:val="00085BEB"/>
    <w:rsid w:val="00086FD3"/>
    <w:rsid w:val="00090393"/>
    <w:rsid w:val="00093B29"/>
    <w:rsid w:val="00096C77"/>
    <w:rsid w:val="00097D6F"/>
    <w:rsid w:val="00097F40"/>
    <w:rsid w:val="00097F64"/>
    <w:rsid w:val="000A138E"/>
    <w:rsid w:val="000A2369"/>
    <w:rsid w:val="000A2708"/>
    <w:rsid w:val="000A47C6"/>
    <w:rsid w:val="000A534C"/>
    <w:rsid w:val="000A57F5"/>
    <w:rsid w:val="000A6F60"/>
    <w:rsid w:val="000B03E5"/>
    <w:rsid w:val="000B297F"/>
    <w:rsid w:val="000B2E8D"/>
    <w:rsid w:val="000B2FCF"/>
    <w:rsid w:val="000B34B7"/>
    <w:rsid w:val="000B36AB"/>
    <w:rsid w:val="000B3BF8"/>
    <w:rsid w:val="000B4AAB"/>
    <w:rsid w:val="000B66AC"/>
    <w:rsid w:val="000B6C56"/>
    <w:rsid w:val="000B6CF3"/>
    <w:rsid w:val="000B759E"/>
    <w:rsid w:val="000B7E13"/>
    <w:rsid w:val="000B7F21"/>
    <w:rsid w:val="000C0A00"/>
    <w:rsid w:val="000C165B"/>
    <w:rsid w:val="000C23EF"/>
    <w:rsid w:val="000C37F7"/>
    <w:rsid w:val="000C6090"/>
    <w:rsid w:val="000C6A5C"/>
    <w:rsid w:val="000C7345"/>
    <w:rsid w:val="000C7F4D"/>
    <w:rsid w:val="000D0106"/>
    <w:rsid w:val="000D0449"/>
    <w:rsid w:val="000D0AAB"/>
    <w:rsid w:val="000D27E0"/>
    <w:rsid w:val="000D2B6C"/>
    <w:rsid w:val="000D2C3F"/>
    <w:rsid w:val="000D33AC"/>
    <w:rsid w:val="000D376D"/>
    <w:rsid w:val="000D3D7C"/>
    <w:rsid w:val="000D4B41"/>
    <w:rsid w:val="000D5635"/>
    <w:rsid w:val="000D566C"/>
    <w:rsid w:val="000D7258"/>
    <w:rsid w:val="000D74F0"/>
    <w:rsid w:val="000E2078"/>
    <w:rsid w:val="000E345B"/>
    <w:rsid w:val="000E35B3"/>
    <w:rsid w:val="000E3671"/>
    <w:rsid w:val="000E4966"/>
    <w:rsid w:val="000E504A"/>
    <w:rsid w:val="000E5405"/>
    <w:rsid w:val="000E5CAE"/>
    <w:rsid w:val="000E7753"/>
    <w:rsid w:val="000E7E5F"/>
    <w:rsid w:val="000F383F"/>
    <w:rsid w:val="000F4175"/>
    <w:rsid w:val="000F5834"/>
    <w:rsid w:val="000F5E1A"/>
    <w:rsid w:val="000F669E"/>
    <w:rsid w:val="000F698B"/>
    <w:rsid w:val="000F796E"/>
    <w:rsid w:val="000F7E2C"/>
    <w:rsid w:val="00101CEF"/>
    <w:rsid w:val="0010346C"/>
    <w:rsid w:val="001036D4"/>
    <w:rsid w:val="001054BB"/>
    <w:rsid w:val="001065A2"/>
    <w:rsid w:val="00110016"/>
    <w:rsid w:val="0011005B"/>
    <w:rsid w:val="00110589"/>
    <w:rsid w:val="00110ADD"/>
    <w:rsid w:val="00111B8F"/>
    <w:rsid w:val="001147AB"/>
    <w:rsid w:val="00114B19"/>
    <w:rsid w:val="00115213"/>
    <w:rsid w:val="001155AA"/>
    <w:rsid w:val="00115C7D"/>
    <w:rsid w:val="0012244B"/>
    <w:rsid w:val="00122606"/>
    <w:rsid w:val="00123240"/>
    <w:rsid w:val="0012373B"/>
    <w:rsid w:val="00126AB9"/>
    <w:rsid w:val="0012716A"/>
    <w:rsid w:val="0012797F"/>
    <w:rsid w:val="00130D13"/>
    <w:rsid w:val="001312B3"/>
    <w:rsid w:val="001316D0"/>
    <w:rsid w:val="001319B8"/>
    <w:rsid w:val="00132C26"/>
    <w:rsid w:val="00133373"/>
    <w:rsid w:val="001335E7"/>
    <w:rsid w:val="00133F64"/>
    <w:rsid w:val="001341F4"/>
    <w:rsid w:val="0013422F"/>
    <w:rsid w:val="001346E0"/>
    <w:rsid w:val="00134AC4"/>
    <w:rsid w:val="001351CE"/>
    <w:rsid w:val="00136DB8"/>
    <w:rsid w:val="00137375"/>
    <w:rsid w:val="00137B39"/>
    <w:rsid w:val="00140652"/>
    <w:rsid w:val="001408F8"/>
    <w:rsid w:val="00141116"/>
    <w:rsid w:val="001413F2"/>
    <w:rsid w:val="001414C9"/>
    <w:rsid w:val="001415B2"/>
    <w:rsid w:val="00141BB1"/>
    <w:rsid w:val="00142D97"/>
    <w:rsid w:val="00143134"/>
    <w:rsid w:val="00143392"/>
    <w:rsid w:val="001434DB"/>
    <w:rsid w:val="00143807"/>
    <w:rsid w:val="00143AAF"/>
    <w:rsid w:val="00144320"/>
    <w:rsid w:val="00144A72"/>
    <w:rsid w:val="001451E9"/>
    <w:rsid w:val="00146EAF"/>
    <w:rsid w:val="0014732D"/>
    <w:rsid w:val="001476E0"/>
    <w:rsid w:val="001507A1"/>
    <w:rsid w:val="001509D8"/>
    <w:rsid w:val="00150A76"/>
    <w:rsid w:val="001518C1"/>
    <w:rsid w:val="00151C52"/>
    <w:rsid w:val="00152E81"/>
    <w:rsid w:val="001535BC"/>
    <w:rsid w:val="00155035"/>
    <w:rsid w:val="00155770"/>
    <w:rsid w:val="00155DBE"/>
    <w:rsid w:val="001560CE"/>
    <w:rsid w:val="001576A9"/>
    <w:rsid w:val="001578CA"/>
    <w:rsid w:val="0016092E"/>
    <w:rsid w:val="00160F43"/>
    <w:rsid w:val="0016108C"/>
    <w:rsid w:val="0016146F"/>
    <w:rsid w:val="00161DE1"/>
    <w:rsid w:val="00163642"/>
    <w:rsid w:val="0016523C"/>
    <w:rsid w:val="00165439"/>
    <w:rsid w:val="001655D3"/>
    <w:rsid w:val="00165AD5"/>
    <w:rsid w:val="00166450"/>
    <w:rsid w:val="001667F1"/>
    <w:rsid w:val="00166CE6"/>
    <w:rsid w:val="0016775F"/>
    <w:rsid w:val="00167901"/>
    <w:rsid w:val="00172D3E"/>
    <w:rsid w:val="00172D43"/>
    <w:rsid w:val="00173528"/>
    <w:rsid w:val="00174F79"/>
    <w:rsid w:val="001755E9"/>
    <w:rsid w:val="00180D67"/>
    <w:rsid w:val="00180F55"/>
    <w:rsid w:val="0018602F"/>
    <w:rsid w:val="00187252"/>
    <w:rsid w:val="00187655"/>
    <w:rsid w:val="001905FC"/>
    <w:rsid w:val="00193670"/>
    <w:rsid w:val="00193C82"/>
    <w:rsid w:val="00193E07"/>
    <w:rsid w:val="001942BA"/>
    <w:rsid w:val="0019479C"/>
    <w:rsid w:val="00195291"/>
    <w:rsid w:val="001A0355"/>
    <w:rsid w:val="001A1098"/>
    <w:rsid w:val="001A2351"/>
    <w:rsid w:val="001A3F39"/>
    <w:rsid w:val="001A4359"/>
    <w:rsid w:val="001A5085"/>
    <w:rsid w:val="001A63C1"/>
    <w:rsid w:val="001A7B46"/>
    <w:rsid w:val="001A7DEA"/>
    <w:rsid w:val="001B0667"/>
    <w:rsid w:val="001B085E"/>
    <w:rsid w:val="001B1C7C"/>
    <w:rsid w:val="001B2310"/>
    <w:rsid w:val="001B3380"/>
    <w:rsid w:val="001B3ED0"/>
    <w:rsid w:val="001B462D"/>
    <w:rsid w:val="001B4A35"/>
    <w:rsid w:val="001B5AC2"/>
    <w:rsid w:val="001B6003"/>
    <w:rsid w:val="001B6DF5"/>
    <w:rsid w:val="001B7CE5"/>
    <w:rsid w:val="001B7E4D"/>
    <w:rsid w:val="001C01F7"/>
    <w:rsid w:val="001C0D59"/>
    <w:rsid w:val="001C0F4C"/>
    <w:rsid w:val="001C15E3"/>
    <w:rsid w:val="001C1AC6"/>
    <w:rsid w:val="001C1ED2"/>
    <w:rsid w:val="001C2F33"/>
    <w:rsid w:val="001C2FCC"/>
    <w:rsid w:val="001C3601"/>
    <w:rsid w:val="001C36D0"/>
    <w:rsid w:val="001C4085"/>
    <w:rsid w:val="001C4CFC"/>
    <w:rsid w:val="001C4F0D"/>
    <w:rsid w:val="001C4F61"/>
    <w:rsid w:val="001C6AF6"/>
    <w:rsid w:val="001C749F"/>
    <w:rsid w:val="001C772C"/>
    <w:rsid w:val="001D1262"/>
    <w:rsid w:val="001D4592"/>
    <w:rsid w:val="001D6A89"/>
    <w:rsid w:val="001D70DA"/>
    <w:rsid w:val="001D75D3"/>
    <w:rsid w:val="001D79CD"/>
    <w:rsid w:val="001E2184"/>
    <w:rsid w:val="001E2729"/>
    <w:rsid w:val="001E4A09"/>
    <w:rsid w:val="001E4D40"/>
    <w:rsid w:val="001E51FF"/>
    <w:rsid w:val="001E5E4D"/>
    <w:rsid w:val="001E60E2"/>
    <w:rsid w:val="001E72AD"/>
    <w:rsid w:val="001F01EE"/>
    <w:rsid w:val="001F1FF1"/>
    <w:rsid w:val="001F3A7A"/>
    <w:rsid w:val="001F575F"/>
    <w:rsid w:val="001F6515"/>
    <w:rsid w:val="001F69A5"/>
    <w:rsid w:val="00200989"/>
    <w:rsid w:val="00201B72"/>
    <w:rsid w:val="00202F94"/>
    <w:rsid w:val="00204387"/>
    <w:rsid w:val="00205C37"/>
    <w:rsid w:val="00205E0E"/>
    <w:rsid w:val="00206804"/>
    <w:rsid w:val="00206BD5"/>
    <w:rsid w:val="0020779A"/>
    <w:rsid w:val="00210D40"/>
    <w:rsid w:val="002112F6"/>
    <w:rsid w:val="00211ACF"/>
    <w:rsid w:val="00212140"/>
    <w:rsid w:val="0021296A"/>
    <w:rsid w:val="002145AE"/>
    <w:rsid w:val="00214E3E"/>
    <w:rsid w:val="00214EBA"/>
    <w:rsid w:val="002150A4"/>
    <w:rsid w:val="00215BB6"/>
    <w:rsid w:val="00216D15"/>
    <w:rsid w:val="002206F1"/>
    <w:rsid w:val="002209DF"/>
    <w:rsid w:val="00221CF9"/>
    <w:rsid w:val="00222087"/>
    <w:rsid w:val="00222185"/>
    <w:rsid w:val="00223055"/>
    <w:rsid w:val="00223743"/>
    <w:rsid w:val="00224A43"/>
    <w:rsid w:val="00224DC4"/>
    <w:rsid w:val="002251E0"/>
    <w:rsid w:val="002251F8"/>
    <w:rsid w:val="00225973"/>
    <w:rsid w:val="00225F15"/>
    <w:rsid w:val="00226366"/>
    <w:rsid w:val="00227312"/>
    <w:rsid w:val="0022774C"/>
    <w:rsid w:val="00230BEF"/>
    <w:rsid w:val="00230E34"/>
    <w:rsid w:val="00232E22"/>
    <w:rsid w:val="00233797"/>
    <w:rsid w:val="00233C03"/>
    <w:rsid w:val="00233C64"/>
    <w:rsid w:val="00235F5F"/>
    <w:rsid w:val="00236C8C"/>
    <w:rsid w:val="00236CA5"/>
    <w:rsid w:val="00236DEA"/>
    <w:rsid w:val="00236E00"/>
    <w:rsid w:val="00237966"/>
    <w:rsid w:val="00241074"/>
    <w:rsid w:val="002416AC"/>
    <w:rsid w:val="0024172A"/>
    <w:rsid w:val="002417FC"/>
    <w:rsid w:val="00241820"/>
    <w:rsid w:val="00241A38"/>
    <w:rsid w:val="00242C72"/>
    <w:rsid w:val="00242F96"/>
    <w:rsid w:val="002454AE"/>
    <w:rsid w:val="00247230"/>
    <w:rsid w:val="00247EDE"/>
    <w:rsid w:val="00250A11"/>
    <w:rsid w:val="0025287A"/>
    <w:rsid w:val="0025416C"/>
    <w:rsid w:val="00254744"/>
    <w:rsid w:val="0025480E"/>
    <w:rsid w:val="00255B74"/>
    <w:rsid w:val="00255C69"/>
    <w:rsid w:val="002561DC"/>
    <w:rsid w:val="00256C8F"/>
    <w:rsid w:val="00260DE4"/>
    <w:rsid w:val="0026289E"/>
    <w:rsid w:val="002629A5"/>
    <w:rsid w:val="00264A47"/>
    <w:rsid w:val="00264D4A"/>
    <w:rsid w:val="00265C5A"/>
    <w:rsid w:val="00265C96"/>
    <w:rsid w:val="00265DC5"/>
    <w:rsid w:val="00267C5D"/>
    <w:rsid w:val="00270D78"/>
    <w:rsid w:val="00270D9B"/>
    <w:rsid w:val="00270EBB"/>
    <w:rsid w:val="0027261F"/>
    <w:rsid w:val="002727C8"/>
    <w:rsid w:val="002737EF"/>
    <w:rsid w:val="00273959"/>
    <w:rsid w:val="00274C95"/>
    <w:rsid w:val="0027515C"/>
    <w:rsid w:val="00276934"/>
    <w:rsid w:val="00276E19"/>
    <w:rsid w:val="0027774C"/>
    <w:rsid w:val="00277B87"/>
    <w:rsid w:val="00280F15"/>
    <w:rsid w:val="00281493"/>
    <w:rsid w:val="0028238F"/>
    <w:rsid w:val="0028308B"/>
    <w:rsid w:val="002842C8"/>
    <w:rsid w:val="002859E7"/>
    <w:rsid w:val="00285CA8"/>
    <w:rsid w:val="002862A8"/>
    <w:rsid w:val="0028640F"/>
    <w:rsid w:val="002906D9"/>
    <w:rsid w:val="00290776"/>
    <w:rsid w:val="0029153A"/>
    <w:rsid w:val="0029194E"/>
    <w:rsid w:val="00293F70"/>
    <w:rsid w:val="002944D9"/>
    <w:rsid w:val="002947DF"/>
    <w:rsid w:val="002957CC"/>
    <w:rsid w:val="002961DA"/>
    <w:rsid w:val="002971DE"/>
    <w:rsid w:val="002974CD"/>
    <w:rsid w:val="002A0C2A"/>
    <w:rsid w:val="002A0C3C"/>
    <w:rsid w:val="002A0D11"/>
    <w:rsid w:val="002A0E0C"/>
    <w:rsid w:val="002A22E2"/>
    <w:rsid w:val="002A3430"/>
    <w:rsid w:val="002A3940"/>
    <w:rsid w:val="002A3C16"/>
    <w:rsid w:val="002A4C6D"/>
    <w:rsid w:val="002A4CAB"/>
    <w:rsid w:val="002A4E76"/>
    <w:rsid w:val="002A566A"/>
    <w:rsid w:val="002A644D"/>
    <w:rsid w:val="002A7FC2"/>
    <w:rsid w:val="002B0133"/>
    <w:rsid w:val="002B0842"/>
    <w:rsid w:val="002B111A"/>
    <w:rsid w:val="002B198E"/>
    <w:rsid w:val="002B1BE7"/>
    <w:rsid w:val="002B1E82"/>
    <w:rsid w:val="002B2CD7"/>
    <w:rsid w:val="002B3F1E"/>
    <w:rsid w:val="002B45CB"/>
    <w:rsid w:val="002B5AED"/>
    <w:rsid w:val="002B5BC0"/>
    <w:rsid w:val="002B611F"/>
    <w:rsid w:val="002B61A7"/>
    <w:rsid w:val="002C058C"/>
    <w:rsid w:val="002C0A9D"/>
    <w:rsid w:val="002C0AE2"/>
    <w:rsid w:val="002C1BAC"/>
    <w:rsid w:val="002C2807"/>
    <w:rsid w:val="002C334A"/>
    <w:rsid w:val="002C3A2B"/>
    <w:rsid w:val="002C4268"/>
    <w:rsid w:val="002C5B9A"/>
    <w:rsid w:val="002C66E1"/>
    <w:rsid w:val="002C6E03"/>
    <w:rsid w:val="002C73DA"/>
    <w:rsid w:val="002D0E52"/>
    <w:rsid w:val="002D1009"/>
    <w:rsid w:val="002D1FA3"/>
    <w:rsid w:val="002D44FE"/>
    <w:rsid w:val="002D47BD"/>
    <w:rsid w:val="002D5102"/>
    <w:rsid w:val="002D5933"/>
    <w:rsid w:val="002E00C1"/>
    <w:rsid w:val="002E046C"/>
    <w:rsid w:val="002E18C6"/>
    <w:rsid w:val="002E415F"/>
    <w:rsid w:val="002E5621"/>
    <w:rsid w:val="002E7B85"/>
    <w:rsid w:val="002F18A6"/>
    <w:rsid w:val="002F1FC1"/>
    <w:rsid w:val="002F3C96"/>
    <w:rsid w:val="002F486B"/>
    <w:rsid w:val="002F6B94"/>
    <w:rsid w:val="002F750B"/>
    <w:rsid w:val="00301FA6"/>
    <w:rsid w:val="00304AF9"/>
    <w:rsid w:val="00304B5B"/>
    <w:rsid w:val="003071EA"/>
    <w:rsid w:val="003075DA"/>
    <w:rsid w:val="003079F7"/>
    <w:rsid w:val="00307AF5"/>
    <w:rsid w:val="0031013B"/>
    <w:rsid w:val="00310FE9"/>
    <w:rsid w:val="003114DD"/>
    <w:rsid w:val="00311AB8"/>
    <w:rsid w:val="00312124"/>
    <w:rsid w:val="003124AA"/>
    <w:rsid w:val="00313940"/>
    <w:rsid w:val="00313B4B"/>
    <w:rsid w:val="0031416E"/>
    <w:rsid w:val="00314AA3"/>
    <w:rsid w:val="00314D9D"/>
    <w:rsid w:val="00315122"/>
    <w:rsid w:val="0031519B"/>
    <w:rsid w:val="00315622"/>
    <w:rsid w:val="003167A8"/>
    <w:rsid w:val="00316A80"/>
    <w:rsid w:val="00316BCC"/>
    <w:rsid w:val="0032033F"/>
    <w:rsid w:val="003212D0"/>
    <w:rsid w:val="00321624"/>
    <w:rsid w:val="00321A71"/>
    <w:rsid w:val="00322CA1"/>
    <w:rsid w:val="00322DD9"/>
    <w:rsid w:val="0032418C"/>
    <w:rsid w:val="003261E7"/>
    <w:rsid w:val="00326B7C"/>
    <w:rsid w:val="00326D8A"/>
    <w:rsid w:val="003302FB"/>
    <w:rsid w:val="0033044C"/>
    <w:rsid w:val="00330CCC"/>
    <w:rsid w:val="00330CF1"/>
    <w:rsid w:val="00331099"/>
    <w:rsid w:val="003310C5"/>
    <w:rsid w:val="00331E6B"/>
    <w:rsid w:val="00331FE0"/>
    <w:rsid w:val="003327C7"/>
    <w:rsid w:val="00333810"/>
    <w:rsid w:val="00333D71"/>
    <w:rsid w:val="00334500"/>
    <w:rsid w:val="003352C2"/>
    <w:rsid w:val="00336627"/>
    <w:rsid w:val="00336825"/>
    <w:rsid w:val="00337915"/>
    <w:rsid w:val="00337D5E"/>
    <w:rsid w:val="00340FD3"/>
    <w:rsid w:val="00341041"/>
    <w:rsid w:val="003419FA"/>
    <w:rsid w:val="00342B21"/>
    <w:rsid w:val="0034360B"/>
    <w:rsid w:val="00344856"/>
    <w:rsid w:val="00344A9C"/>
    <w:rsid w:val="0034515A"/>
    <w:rsid w:val="00345FDC"/>
    <w:rsid w:val="00346EEC"/>
    <w:rsid w:val="00347B55"/>
    <w:rsid w:val="00350167"/>
    <w:rsid w:val="00351908"/>
    <w:rsid w:val="00351B92"/>
    <w:rsid w:val="00352741"/>
    <w:rsid w:val="00353355"/>
    <w:rsid w:val="00354585"/>
    <w:rsid w:val="003551F3"/>
    <w:rsid w:val="00355596"/>
    <w:rsid w:val="00356982"/>
    <w:rsid w:val="00357F22"/>
    <w:rsid w:val="0036001B"/>
    <w:rsid w:val="003606C3"/>
    <w:rsid w:val="00360B52"/>
    <w:rsid w:val="00360E09"/>
    <w:rsid w:val="00362374"/>
    <w:rsid w:val="00363327"/>
    <w:rsid w:val="00363A48"/>
    <w:rsid w:val="00364D45"/>
    <w:rsid w:val="00365C17"/>
    <w:rsid w:val="00366180"/>
    <w:rsid w:val="00366300"/>
    <w:rsid w:val="00370A7A"/>
    <w:rsid w:val="003724EB"/>
    <w:rsid w:val="00373EEA"/>
    <w:rsid w:val="00375167"/>
    <w:rsid w:val="00375B15"/>
    <w:rsid w:val="003762D1"/>
    <w:rsid w:val="00380189"/>
    <w:rsid w:val="0038095C"/>
    <w:rsid w:val="0038167E"/>
    <w:rsid w:val="00381E5B"/>
    <w:rsid w:val="00382E64"/>
    <w:rsid w:val="003830F1"/>
    <w:rsid w:val="003837C8"/>
    <w:rsid w:val="003840AA"/>
    <w:rsid w:val="00386F95"/>
    <w:rsid w:val="00386FC5"/>
    <w:rsid w:val="00387F5F"/>
    <w:rsid w:val="003913B5"/>
    <w:rsid w:val="00392A10"/>
    <w:rsid w:val="00392CDB"/>
    <w:rsid w:val="003958BB"/>
    <w:rsid w:val="00395D0A"/>
    <w:rsid w:val="00396219"/>
    <w:rsid w:val="003971C9"/>
    <w:rsid w:val="003A0365"/>
    <w:rsid w:val="003A1CC1"/>
    <w:rsid w:val="003A4010"/>
    <w:rsid w:val="003A42AA"/>
    <w:rsid w:val="003A5ACF"/>
    <w:rsid w:val="003A67B0"/>
    <w:rsid w:val="003A7283"/>
    <w:rsid w:val="003B1163"/>
    <w:rsid w:val="003B13C8"/>
    <w:rsid w:val="003B151E"/>
    <w:rsid w:val="003B1A99"/>
    <w:rsid w:val="003B1B6B"/>
    <w:rsid w:val="003B1E40"/>
    <w:rsid w:val="003B3865"/>
    <w:rsid w:val="003B4361"/>
    <w:rsid w:val="003B664D"/>
    <w:rsid w:val="003B69DA"/>
    <w:rsid w:val="003B7EAA"/>
    <w:rsid w:val="003C13E7"/>
    <w:rsid w:val="003C202B"/>
    <w:rsid w:val="003C2545"/>
    <w:rsid w:val="003C3036"/>
    <w:rsid w:val="003C403C"/>
    <w:rsid w:val="003C41BA"/>
    <w:rsid w:val="003C487A"/>
    <w:rsid w:val="003C4F3B"/>
    <w:rsid w:val="003C5386"/>
    <w:rsid w:val="003C5559"/>
    <w:rsid w:val="003C5DF0"/>
    <w:rsid w:val="003C63EF"/>
    <w:rsid w:val="003C6846"/>
    <w:rsid w:val="003C6F6E"/>
    <w:rsid w:val="003C7369"/>
    <w:rsid w:val="003D2EA6"/>
    <w:rsid w:val="003D3762"/>
    <w:rsid w:val="003D3AD7"/>
    <w:rsid w:val="003D3CBC"/>
    <w:rsid w:val="003D4E0F"/>
    <w:rsid w:val="003D5F52"/>
    <w:rsid w:val="003D6520"/>
    <w:rsid w:val="003D735C"/>
    <w:rsid w:val="003D795C"/>
    <w:rsid w:val="003E03AA"/>
    <w:rsid w:val="003E6B60"/>
    <w:rsid w:val="003E71AD"/>
    <w:rsid w:val="003F1865"/>
    <w:rsid w:val="003F1F0F"/>
    <w:rsid w:val="003F3150"/>
    <w:rsid w:val="003F35E1"/>
    <w:rsid w:val="003F4CE3"/>
    <w:rsid w:val="003F657B"/>
    <w:rsid w:val="003F6E4A"/>
    <w:rsid w:val="003F7199"/>
    <w:rsid w:val="003F7CE2"/>
    <w:rsid w:val="00400843"/>
    <w:rsid w:val="004012C7"/>
    <w:rsid w:val="0040142B"/>
    <w:rsid w:val="00401A12"/>
    <w:rsid w:val="00401A23"/>
    <w:rsid w:val="00403545"/>
    <w:rsid w:val="004050AC"/>
    <w:rsid w:val="00405C5A"/>
    <w:rsid w:val="0040614F"/>
    <w:rsid w:val="00406814"/>
    <w:rsid w:val="00406D83"/>
    <w:rsid w:val="00411135"/>
    <w:rsid w:val="00412919"/>
    <w:rsid w:val="00413EFF"/>
    <w:rsid w:val="0041472C"/>
    <w:rsid w:val="0041665E"/>
    <w:rsid w:val="00421045"/>
    <w:rsid w:val="0042150E"/>
    <w:rsid w:val="00421A64"/>
    <w:rsid w:val="0042241D"/>
    <w:rsid w:val="00422CDA"/>
    <w:rsid w:val="00424538"/>
    <w:rsid w:val="00424B1A"/>
    <w:rsid w:val="004256E3"/>
    <w:rsid w:val="004270DF"/>
    <w:rsid w:val="004305BF"/>
    <w:rsid w:val="00431452"/>
    <w:rsid w:val="00432349"/>
    <w:rsid w:val="0043338F"/>
    <w:rsid w:val="004337F3"/>
    <w:rsid w:val="00434088"/>
    <w:rsid w:val="00434938"/>
    <w:rsid w:val="00435ADA"/>
    <w:rsid w:val="00437BFB"/>
    <w:rsid w:val="0044108E"/>
    <w:rsid w:val="004422A1"/>
    <w:rsid w:val="004432B5"/>
    <w:rsid w:val="00443DA6"/>
    <w:rsid w:val="00443E22"/>
    <w:rsid w:val="00444BE2"/>
    <w:rsid w:val="00444F39"/>
    <w:rsid w:val="00444FB0"/>
    <w:rsid w:val="004462C0"/>
    <w:rsid w:val="00450EAB"/>
    <w:rsid w:val="00451061"/>
    <w:rsid w:val="0045240D"/>
    <w:rsid w:val="004536E3"/>
    <w:rsid w:val="00453FE9"/>
    <w:rsid w:val="004545BB"/>
    <w:rsid w:val="00454A28"/>
    <w:rsid w:val="00454B10"/>
    <w:rsid w:val="00454B79"/>
    <w:rsid w:val="00454B96"/>
    <w:rsid w:val="00455D18"/>
    <w:rsid w:val="00456E7C"/>
    <w:rsid w:val="00457A91"/>
    <w:rsid w:val="0046021E"/>
    <w:rsid w:val="004604FB"/>
    <w:rsid w:val="00460BC3"/>
    <w:rsid w:val="00461069"/>
    <w:rsid w:val="00462F29"/>
    <w:rsid w:val="004633AA"/>
    <w:rsid w:val="00463868"/>
    <w:rsid w:val="00463ED7"/>
    <w:rsid w:val="00464A30"/>
    <w:rsid w:val="00464F11"/>
    <w:rsid w:val="004675C1"/>
    <w:rsid w:val="00467BC4"/>
    <w:rsid w:val="0047131B"/>
    <w:rsid w:val="00471531"/>
    <w:rsid w:val="00471890"/>
    <w:rsid w:val="00473809"/>
    <w:rsid w:val="00475872"/>
    <w:rsid w:val="00475D50"/>
    <w:rsid w:val="00475D5B"/>
    <w:rsid w:val="00476E62"/>
    <w:rsid w:val="0047737D"/>
    <w:rsid w:val="00477629"/>
    <w:rsid w:val="00480A13"/>
    <w:rsid w:val="0048131F"/>
    <w:rsid w:val="00481580"/>
    <w:rsid w:val="00482920"/>
    <w:rsid w:val="004837F7"/>
    <w:rsid w:val="00484295"/>
    <w:rsid w:val="004854C9"/>
    <w:rsid w:val="004862A5"/>
    <w:rsid w:val="00486BD5"/>
    <w:rsid w:val="004870AA"/>
    <w:rsid w:val="004874DD"/>
    <w:rsid w:val="00490B66"/>
    <w:rsid w:val="00490C68"/>
    <w:rsid w:val="00490D4B"/>
    <w:rsid w:val="00490FE3"/>
    <w:rsid w:val="00493364"/>
    <w:rsid w:val="0049346C"/>
    <w:rsid w:val="004938C1"/>
    <w:rsid w:val="00493F50"/>
    <w:rsid w:val="00494A39"/>
    <w:rsid w:val="004953E2"/>
    <w:rsid w:val="00496F88"/>
    <w:rsid w:val="00497BB9"/>
    <w:rsid w:val="004A0C46"/>
    <w:rsid w:val="004A0DF4"/>
    <w:rsid w:val="004A0E6B"/>
    <w:rsid w:val="004A1D79"/>
    <w:rsid w:val="004A21F2"/>
    <w:rsid w:val="004A26A5"/>
    <w:rsid w:val="004A3941"/>
    <w:rsid w:val="004A4576"/>
    <w:rsid w:val="004A4914"/>
    <w:rsid w:val="004A5089"/>
    <w:rsid w:val="004A50B4"/>
    <w:rsid w:val="004B07FD"/>
    <w:rsid w:val="004B0B34"/>
    <w:rsid w:val="004B1B73"/>
    <w:rsid w:val="004B32A7"/>
    <w:rsid w:val="004B4C30"/>
    <w:rsid w:val="004B5173"/>
    <w:rsid w:val="004B5B86"/>
    <w:rsid w:val="004B6170"/>
    <w:rsid w:val="004B6F2B"/>
    <w:rsid w:val="004C0F67"/>
    <w:rsid w:val="004C12D8"/>
    <w:rsid w:val="004C4A81"/>
    <w:rsid w:val="004C5726"/>
    <w:rsid w:val="004C6273"/>
    <w:rsid w:val="004C70E1"/>
    <w:rsid w:val="004D0271"/>
    <w:rsid w:val="004D076B"/>
    <w:rsid w:val="004D0801"/>
    <w:rsid w:val="004D18F4"/>
    <w:rsid w:val="004D1B6C"/>
    <w:rsid w:val="004D1C32"/>
    <w:rsid w:val="004D1E37"/>
    <w:rsid w:val="004D3B1E"/>
    <w:rsid w:val="004D43F5"/>
    <w:rsid w:val="004D48FF"/>
    <w:rsid w:val="004D6BDC"/>
    <w:rsid w:val="004D70F4"/>
    <w:rsid w:val="004D7537"/>
    <w:rsid w:val="004E0709"/>
    <w:rsid w:val="004E0FBF"/>
    <w:rsid w:val="004E1E5D"/>
    <w:rsid w:val="004E2A2E"/>
    <w:rsid w:val="004E2F42"/>
    <w:rsid w:val="004E30E8"/>
    <w:rsid w:val="004E498C"/>
    <w:rsid w:val="004E520E"/>
    <w:rsid w:val="004E5E23"/>
    <w:rsid w:val="004E6495"/>
    <w:rsid w:val="004E6A0F"/>
    <w:rsid w:val="004E6B4E"/>
    <w:rsid w:val="004E6CAA"/>
    <w:rsid w:val="004F0EAB"/>
    <w:rsid w:val="004F23C9"/>
    <w:rsid w:val="004F30A7"/>
    <w:rsid w:val="004F46FA"/>
    <w:rsid w:val="004F6353"/>
    <w:rsid w:val="004F69EF"/>
    <w:rsid w:val="00500808"/>
    <w:rsid w:val="00500E97"/>
    <w:rsid w:val="005015BD"/>
    <w:rsid w:val="00501669"/>
    <w:rsid w:val="005018EC"/>
    <w:rsid w:val="00502252"/>
    <w:rsid w:val="0050269C"/>
    <w:rsid w:val="00502FB4"/>
    <w:rsid w:val="0050304E"/>
    <w:rsid w:val="00503BF4"/>
    <w:rsid w:val="00503D8C"/>
    <w:rsid w:val="00503E64"/>
    <w:rsid w:val="00505DE9"/>
    <w:rsid w:val="00506CC7"/>
    <w:rsid w:val="005125E3"/>
    <w:rsid w:val="00513724"/>
    <w:rsid w:val="00514109"/>
    <w:rsid w:val="00514662"/>
    <w:rsid w:val="00514B83"/>
    <w:rsid w:val="00514B8D"/>
    <w:rsid w:val="00514F18"/>
    <w:rsid w:val="00517426"/>
    <w:rsid w:val="0052045C"/>
    <w:rsid w:val="00522E74"/>
    <w:rsid w:val="005234D9"/>
    <w:rsid w:val="00525995"/>
    <w:rsid w:val="005262CB"/>
    <w:rsid w:val="00527F3E"/>
    <w:rsid w:val="005339C4"/>
    <w:rsid w:val="005360A7"/>
    <w:rsid w:val="00537692"/>
    <w:rsid w:val="0053769B"/>
    <w:rsid w:val="00537958"/>
    <w:rsid w:val="00537A43"/>
    <w:rsid w:val="005414EC"/>
    <w:rsid w:val="00541524"/>
    <w:rsid w:val="00541632"/>
    <w:rsid w:val="00542D54"/>
    <w:rsid w:val="005432CF"/>
    <w:rsid w:val="00544ACB"/>
    <w:rsid w:val="00544F43"/>
    <w:rsid w:val="00547D66"/>
    <w:rsid w:val="00550071"/>
    <w:rsid w:val="0055008E"/>
    <w:rsid w:val="0055026F"/>
    <w:rsid w:val="005505B5"/>
    <w:rsid w:val="005505C2"/>
    <w:rsid w:val="0055123F"/>
    <w:rsid w:val="005517C4"/>
    <w:rsid w:val="00551D63"/>
    <w:rsid w:val="00551EDC"/>
    <w:rsid w:val="005555D2"/>
    <w:rsid w:val="0055569E"/>
    <w:rsid w:val="005557D8"/>
    <w:rsid w:val="00556A50"/>
    <w:rsid w:val="00560060"/>
    <w:rsid w:val="0056008E"/>
    <w:rsid w:val="00560B58"/>
    <w:rsid w:val="00561845"/>
    <w:rsid w:val="0056250C"/>
    <w:rsid w:val="00562999"/>
    <w:rsid w:val="00564683"/>
    <w:rsid w:val="00564FF9"/>
    <w:rsid w:val="00567279"/>
    <w:rsid w:val="0056783C"/>
    <w:rsid w:val="00572237"/>
    <w:rsid w:val="00572504"/>
    <w:rsid w:val="00574E6D"/>
    <w:rsid w:val="005750C4"/>
    <w:rsid w:val="005761EF"/>
    <w:rsid w:val="0057627A"/>
    <w:rsid w:val="0057639F"/>
    <w:rsid w:val="00576A36"/>
    <w:rsid w:val="00576FE1"/>
    <w:rsid w:val="00577CFD"/>
    <w:rsid w:val="00577EF5"/>
    <w:rsid w:val="00577F0B"/>
    <w:rsid w:val="00580EFC"/>
    <w:rsid w:val="00582433"/>
    <w:rsid w:val="0058281A"/>
    <w:rsid w:val="0058330C"/>
    <w:rsid w:val="00585253"/>
    <w:rsid w:val="005859EC"/>
    <w:rsid w:val="005867FE"/>
    <w:rsid w:val="005871E7"/>
    <w:rsid w:val="0059023E"/>
    <w:rsid w:val="005905FB"/>
    <w:rsid w:val="005916F2"/>
    <w:rsid w:val="00592B88"/>
    <w:rsid w:val="00593F11"/>
    <w:rsid w:val="00594470"/>
    <w:rsid w:val="00594E1B"/>
    <w:rsid w:val="00595EE2"/>
    <w:rsid w:val="00597B0A"/>
    <w:rsid w:val="00597D97"/>
    <w:rsid w:val="005A00AF"/>
    <w:rsid w:val="005A010E"/>
    <w:rsid w:val="005A08A6"/>
    <w:rsid w:val="005A0D64"/>
    <w:rsid w:val="005A0D7A"/>
    <w:rsid w:val="005A1CCC"/>
    <w:rsid w:val="005A23E0"/>
    <w:rsid w:val="005A3035"/>
    <w:rsid w:val="005A3355"/>
    <w:rsid w:val="005A37B1"/>
    <w:rsid w:val="005A3AD1"/>
    <w:rsid w:val="005A3E15"/>
    <w:rsid w:val="005A4B59"/>
    <w:rsid w:val="005A5B3F"/>
    <w:rsid w:val="005A692C"/>
    <w:rsid w:val="005A696C"/>
    <w:rsid w:val="005B15C1"/>
    <w:rsid w:val="005B18CD"/>
    <w:rsid w:val="005B4BF3"/>
    <w:rsid w:val="005B55D1"/>
    <w:rsid w:val="005B6C73"/>
    <w:rsid w:val="005B7239"/>
    <w:rsid w:val="005B72B8"/>
    <w:rsid w:val="005B765D"/>
    <w:rsid w:val="005C2769"/>
    <w:rsid w:val="005C2897"/>
    <w:rsid w:val="005C3295"/>
    <w:rsid w:val="005C566C"/>
    <w:rsid w:val="005C67DD"/>
    <w:rsid w:val="005C7055"/>
    <w:rsid w:val="005C7BF6"/>
    <w:rsid w:val="005D0A88"/>
    <w:rsid w:val="005D1C8B"/>
    <w:rsid w:val="005D2528"/>
    <w:rsid w:val="005D2562"/>
    <w:rsid w:val="005D4493"/>
    <w:rsid w:val="005D6222"/>
    <w:rsid w:val="005D6571"/>
    <w:rsid w:val="005D6BEE"/>
    <w:rsid w:val="005D6C64"/>
    <w:rsid w:val="005E1273"/>
    <w:rsid w:val="005E202F"/>
    <w:rsid w:val="005E2860"/>
    <w:rsid w:val="005E2D00"/>
    <w:rsid w:val="005E3BAC"/>
    <w:rsid w:val="005E62A8"/>
    <w:rsid w:val="005E6835"/>
    <w:rsid w:val="005E6E7C"/>
    <w:rsid w:val="005E71F3"/>
    <w:rsid w:val="005E736A"/>
    <w:rsid w:val="005F0981"/>
    <w:rsid w:val="005F1C7D"/>
    <w:rsid w:val="005F3212"/>
    <w:rsid w:val="005F3668"/>
    <w:rsid w:val="005F4AA1"/>
    <w:rsid w:val="005F52A4"/>
    <w:rsid w:val="005F5798"/>
    <w:rsid w:val="005F633D"/>
    <w:rsid w:val="005F6CDD"/>
    <w:rsid w:val="005F72BC"/>
    <w:rsid w:val="005F77C2"/>
    <w:rsid w:val="005F78EB"/>
    <w:rsid w:val="005F79A5"/>
    <w:rsid w:val="005F7DA7"/>
    <w:rsid w:val="005F7DCA"/>
    <w:rsid w:val="00601542"/>
    <w:rsid w:val="006023DA"/>
    <w:rsid w:val="00602481"/>
    <w:rsid w:val="00603B0D"/>
    <w:rsid w:val="00604073"/>
    <w:rsid w:val="006048CA"/>
    <w:rsid w:val="00604FF7"/>
    <w:rsid w:val="00605102"/>
    <w:rsid w:val="00605DE1"/>
    <w:rsid w:val="006101D9"/>
    <w:rsid w:val="00610E85"/>
    <w:rsid w:val="00610EDD"/>
    <w:rsid w:val="0061108A"/>
    <w:rsid w:val="006116A6"/>
    <w:rsid w:val="0061191A"/>
    <w:rsid w:val="00613022"/>
    <w:rsid w:val="00614333"/>
    <w:rsid w:val="0061447B"/>
    <w:rsid w:val="006149BF"/>
    <w:rsid w:val="00614A48"/>
    <w:rsid w:val="00614A8A"/>
    <w:rsid w:val="006150C4"/>
    <w:rsid w:val="00615FFF"/>
    <w:rsid w:val="006170C9"/>
    <w:rsid w:val="00617B19"/>
    <w:rsid w:val="00620286"/>
    <w:rsid w:val="006213A3"/>
    <w:rsid w:val="00621F47"/>
    <w:rsid w:val="00622006"/>
    <w:rsid w:val="00622D44"/>
    <w:rsid w:val="006233A9"/>
    <w:rsid w:val="00625606"/>
    <w:rsid w:val="00626C8C"/>
    <w:rsid w:val="006270E6"/>
    <w:rsid w:val="00627358"/>
    <w:rsid w:val="00627813"/>
    <w:rsid w:val="00630703"/>
    <w:rsid w:val="00631084"/>
    <w:rsid w:val="0063147A"/>
    <w:rsid w:val="00633695"/>
    <w:rsid w:val="006340F8"/>
    <w:rsid w:val="0063566A"/>
    <w:rsid w:val="00635982"/>
    <w:rsid w:val="00635B73"/>
    <w:rsid w:val="00635C98"/>
    <w:rsid w:val="006416E0"/>
    <w:rsid w:val="00643A30"/>
    <w:rsid w:val="00645932"/>
    <w:rsid w:val="00645F88"/>
    <w:rsid w:val="00646B3B"/>
    <w:rsid w:val="00647C9F"/>
    <w:rsid w:val="00647F7B"/>
    <w:rsid w:val="00650026"/>
    <w:rsid w:val="00650122"/>
    <w:rsid w:val="00650DD1"/>
    <w:rsid w:val="00651685"/>
    <w:rsid w:val="006520ED"/>
    <w:rsid w:val="006529B5"/>
    <w:rsid w:val="00652B56"/>
    <w:rsid w:val="0065331B"/>
    <w:rsid w:val="00654416"/>
    <w:rsid w:val="006545BB"/>
    <w:rsid w:val="00656845"/>
    <w:rsid w:val="00660C56"/>
    <w:rsid w:val="00661F6A"/>
    <w:rsid w:val="00662B90"/>
    <w:rsid w:val="00662F5E"/>
    <w:rsid w:val="0066313F"/>
    <w:rsid w:val="00663F98"/>
    <w:rsid w:val="00665778"/>
    <w:rsid w:val="00666AD7"/>
    <w:rsid w:val="006671F9"/>
    <w:rsid w:val="006677AE"/>
    <w:rsid w:val="006706A8"/>
    <w:rsid w:val="00670DC9"/>
    <w:rsid w:val="00671247"/>
    <w:rsid w:val="00671605"/>
    <w:rsid w:val="00671EF4"/>
    <w:rsid w:val="0067281A"/>
    <w:rsid w:val="00674741"/>
    <w:rsid w:val="006750ED"/>
    <w:rsid w:val="00676044"/>
    <w:rsid w:val="00676456"/>
    <w:rsid w:val="00677A48"/>
    <w:rsid w:val="006824E5"/>
    <w:rsid w:val="00683BDA"/>
    <w:rsid w:val="00683C82"/>
    <w:rsid w:val="00684CBB"/>
    <w:rsid w:val="0068693D"/>
    <w:rsid w:val="006871FC"/>
    <w:rsid w:val="006876F9"/>
    <w:rsid w:val="00687FAC"/>
    <w:rsid w:val="006901C5"/>
    <w:rsid w:val="00690A0D"/>
    <w:rsid w:val="00690E86"/>
    <w:rsid w:val="006911ED"/>
    <w:rsid w:val="00691673"/>
    <w:rsid w:val="00692C9C"/>
    <w:rsid w:val="00694657"/>
    <w:rsid w:val="00695C60"/>
    <w:rsid w:val="00696148"/>
    <w:rsid w:val="00697020"/>
    <w:rsid w:val="00697481"/>
    <w:rsid w:val="00697D12"/>
    <w:rsid w:val="006A01EF"/>
    <w:rsid w:val="006A144E"/>
    <w:rsid w:val="006A1CD6"/>
    <w:rsid w:val="006A2357"/>
    <w:rsid w:val="006A43F5"/>
    <w:rsid w:val="006A491C"/>
    <w:rsid w:val="006A6B2B"/>
    <w:rsid w:val="006A6E4D"/>
    <w:rsid w:val="006A71DA"/>
    <w:rsid w:val="006A734D"/>
    <w:rsid w:val="006A7A80"/>
    <w:rsid w:val="006B01DC"/>
    <w:rsid w:val="006B0A88"/>
    <w:rsid w:val="006B0CEA"/>
    <w:rsid w:val="006B11BA"/>
    <w:rsid w:val="006B16A0"/>
    <w:rsid w:val="006B21D1"/>
    <w:rsid w:val="006B39ED"/>
    <w:rsid w:val="006B3BA8"/>
    <w:rsid w:val="006B53D0"/>
    <w:rsid w:val="006B53D2"/>
    <w:rsid w:val="006B6F4C"/>
    <w:rsid w:val="006B7109"/>
    <w:rsid w:val="006C1721"/>
    <w:rsid w:val="006C21A5"/>
    <w:rsid w:val="006C21CB"/>
    <w:rsid w:val="006C2A14"/>
    <w:rsid w:val="006C2B76"/>
    <w:rsid w:val="006C2EED"/>
    <w:rsid w:val="006C3703"/>
    <w:rsid w:val="006C54E2"/>
    <w:rsid w:val="006C5B57"/>
    <w:rsid w:val="006C636B"/>
    <w:rsid w:val="006C65A5"/>
    <w:rsid w:val="006C71A0"/>
    <w:rsid w:val="006C71F6"/>
    <w:rsid w:val="006D1980"/>
    <w:rsid w:val="006D1E6E"/>
    <w:rsid w:val="006D236A"/>
    <w:rsid w:val="006D437B"/>
    <w:rsid w:val="006D46F9"/>
    <w:rsid w:val="006D5255"/>
    <w:rsid w:val="006D5517"/>
    <w:rsid w:val="006D63B1"/>
    <w:rsid w:val="006D68B2"/>
    <w:rsid w:val="006E04EC"/>
    <w:rsid w:val="006E1161"/>
    <w:rsid w:val="006E17CE"/>
    <w:rsid w:val="006E1E5F"/>
    <w:rsid w:val="006E2E71"/>
    <w:rsid w:val="006E4634"/>
    <w:rsid w:val="006E4E30"/>
    <w:rsid w:val="006E5937"/>
    <w:rsid w:val="006E5B1D"/>
    <w:rsid w:val="006E6E08"/>
    <w:rsid w:val="006E78E4"/>
    <w:rsid w:val="006E7952"/>
    <w:rsid w:val="006F0102"/>
    <w:rsid w:val="006F0E83"/>
    <w:rsid w:val="006F0FEB"/>
    <w:rsid w:val="006F23D5"/>
    <w:rsid w:val="006F36AD"/>
    <w:rsid w:val="006F3DFA"/>
    <w:rsid w:val="006F3EBB"/>
    <w:rsid w:val="006F3F41"/>
    <w:rsid w:val="006F4CEA"/>
    <w:rsid w:val="006F65A7"/>
    <w:rsid w:val="006F75B7"/>
    <w:rsid w:val="00700956"/>
    <w:rsid w:val="00703C6E"/>
    <w:rsid w:val="0070420F"/>
    <w:rsid w:val="007043BA"/>
    <w:rsid w:val="00704731"/>
    <w:rsid w:val="00706BF0"/>
    <w:rsid w:val="00707337"/>
    <w:rsid w:val="00707A4A"/>
    <w:rsid w:val="007101DD"/>
    <w:rsid w:val="007104D2"/>
    <w:rsid w:val="0071186C"/>
    <w:rsid w:val="00711A1E"/>
    <w:rsid w:val="00711B88"/>
    <w:rsid w:val="00711DA4"/>
    <w:rsid w:val="007129A3"/>
    <w:rsid w:val="00712DBE"/>
    <w:rsid w:val="00713589"/>
    <w:rsid w:val="00713AF0"/>
    <w:rsid w:val="00713DF0"/>
    <w:rsid w:val="0071465C"/>
    <w:rsid w:val="0071773A"/>
    <w:rsid w:val="0072053D"/>
    <w:rsid w:val="007205C9"/>
    <w:rsid w:val="0072117D"/>
    <w:rsid w:val="00721B93"/>
    <w:rsid w:val="00721BDB"/>
    <w:rsid w:val="0072351A"/>
    <w:rsid w:val="00724A19"/>
    <w:rsid w:val="00725FE9"/>
    <w:rsid w:val="0072668E"/>
    <w:rsid w:val="007276F3"/>
    <w:rsid w:val="00727E18"/>
    <w:rsid w:val="007336B1"/>
    <w:rsid w:val="00734FCA"/>
    <w:rsid w:val="00736614"/>
    <w:rsid w:val="007367BC"/>
    <w:rsid w:val="00736DA3"/>
    <w:rsid w:val="00736E4C"/>
    <w:rsid w:val="0074094E"/>
    <w:rsid w:val="007425BE"/>
    <w:rsid w:val="0074264A"/>
    <w:rsid w:val="007430E3"/>
    <w:rsid w:val="00743C5F"/>
    <w:rsid w:val="0074471B"/>
    <w:rsid w:val="00744DFF"/>
    <w:rsid w:val="00745BC9"/>
    <w:rsid w:val="007463A5"/>
    <w:rsid w:val="007468AC"/>
    <w:rsid w:val="00747087"/>
    <w:rsid w:val="00747F18"/>
    <w:rsid w:val="007511D6"/>
    <w:rsid w:val="00752C39"/>
    <w:rsid w:val="00752EC9"/>
    <w:rsid w:val="00753E9D"/>
    <w:rsid w:val="0075409E"/>
    <w:rsid w:val="00756A87"/>
    <w:rsid w:val="00756BD3"/>
    <w:rsid w:val="00757753"/>
    <w:rsid w:val="00757C98"/>
    <w:rsid w:val="007601DB"/>
    <w:rsid w:val="00761667"/>
    <w:rsid w:val="007622C0"/>
    <w:rsid w:val="007629EE"/>
    <w:rsid w:val="00763156"/>
    <w:rsid w:val="00764424"/>
    <w:rsid w:val="00765BD9"/>
    <w:rsid w:val="0076621C"/>
    <w:rsid w:val="007703E4"/>
    <w:rsid w:val="00770B8C"/>
    <w:rsid w:val="007713AB"/>
    <w:rsid w:val="007735A4"/>
    <w:rsid w:val="007737C5"/>
    <w:rsid w:val="007753A8"/>
    <w:rsid w:val="0077640D"/>
    <w:rsid w:val="00777265"/>
    <w:rsid w:val="00777C5B"/>
    <w:rsid w:val="007800F0"/>
    <w:rsid w:val="00781525"/>
    <w:rsid w:val="007817AD"/>
    <w:rsid w:val="00782F37"/>
    <w:rsid w:val="00783CA8"/>
    <w:rsid w:val="007876D6"/>
    <w:rsid w:val="00790126"/>
    <w:rsid w:val="00790184"/>
    <w:rsid w:val="00791B82"/>
    <w:rsid w:val="00792D01"/>
    <w:rsid w:val="007930E4"/>
    <w:rsid w:val="00794F7A"/>
    <w:rsid w:val="00795D95"/>
    <w:rsid w:val="00795FDB"/>
    <w:rsid w:val="007966F0"/>
    <w:rsid w:val="0079687E"/>
    <w:rsid w:val="00797825"/>
    <w:rsid w:val="00797F75"/>
    <w:rsid w:val="007A1FBB"/>
    <w:rsid w:val="007A258B"/>
    <w:rsid w:val="007A2863"/>
    <w:rsid w:val="007A3B2D"/>
    <w:rsid w:val="007A5AC9"/>
    <w:rsid w:val="007A5E65"/>
    <w:rsid w:val="007A683E"/>
    <w:rsid w:val="007B00DB"/>
    <w:rsid w:val="007B0E71"/>
    <w:rsid w:val="007B137F"/>
    <w:rsid w:val="007B309B"/>
    <w:rsid w:val="007B4B22"/>
    <w:rsid w:val="007B4E77"/>
    <w:rsid w:val="007B52AB"/>
    <w:rsid w:val="007B617C"/>
    <w:rsid w:val="007B7629"/>
    <w:rsid w:val="007B77F0"/>
    <w:rsid w:val="007C3EA7"/>
    <w:rsid w:val="007C413B"/>
    <w:rsid w:val="007C4384"/>
    <w:rsid w:val="007C520F"/>
    <w:rsid w:val="007C540F"/>
    <w:rsid w:val="007C66AE"/>
    <w:rsid w:val="007C699B"/>
    <w:rsid w:val="007D08BD"/>
    <w:rsid w:val="007D0CA2"/>
    <w:rsid w:val="007D1FBC"/>
    <w:rsid w:val="007D4199"/>
    <w:rsid w:val="007D7C77"/>
    <w:rsid w:val="007E061A"/>
    <w:rsid w:val="007E07A7"/>
    <w:rsid w:val="007E0987"/>
    <w:rsid w:val="007E3DD4"/>
    <w:rsid w:val="007E7FF7"/>
    <w:rsid w:val="007F1657"/>
    <w:rsid w:val="007F1D6A"/>
    <w:rsid w:val="007F2A40"/>
    <w:rsid w:val="007F2BEC"/>
    <w:rsid w:val="007F4211"/>
    <w:rsid w:val="007F5C77"/>
    <w:rsid w:val="007F6766"/>
    <w:rsid w:val="007F6F2B"/>
    <w:rsid w:val="007F783D"/>
    <w:rsid w:val="008015F7"/>
    <w:rsid w:val="008016AA"/>
    <w:rsid w:val="008020BC"/>
    <w:rsid w:val="00802677"/>
    <w:rsid w:val="008039C9"/>
    <w:rsid w:val="008053D4"/>
    <w:rsid w:val="008056AF"/>
    <w:rsid w:val="00805911"/>
    <w:rsid w:val="00806101"/>
    <w:rsid w:val="008101CE"/>
    <w:rsid w:val="00810552"/>
    <w:rsid w:val="008119B2"/>
    <w:rsid w:val="00811D50"/>
    <w:rsid w:val="0081260D"/>
    <w:rsid w:val="00813C23"/>
    <w:rsid w:val="00813D0C"/>
    <w:rsid w:val="00814977"/>
    <w:rsid w:val="00814E9C"/>
    <w:rsid w:val="00815EB8"/>
    <w:rsid w:val="00815F61"/>
    <w:rsid w:val="0081637E"/>
    <w:rsid w:val="008171CE"/>
    <w:rsid w:val="00817E20"/>
    <w:rsid w:val="0082035B"/>
    <w:rsid w:val="00821464"/>
    <w:rsid w:val="00821AF6"/>
    <w:rsid w:val="008227AD"/>
    <w:rsid w:val="00823720"/>
    <w:rsid w:val="00823B32"/>
    <w:rsid w:val="00823E38"/>
    <w:rsid w:val="00824E6A"/>
    <w:rsid w:val="0082512B"/>
    <w:rsid w:val="008274C0"/>
    <w:rsid w:val="00830927"/>
    <w:rsid w:val="008310F3"/>
    <w:rsid w:val="00831B6B"/>
    <w:rsid w:val="008321FA"/>
    <w:rsid w:val="0083253D"/>
    <w:rsid w:val="00832562"/>
    <w:rsid w:val="00832E08"/>
    <w:rsid w:val="00833AC7"/>
    <w:rsid w:val="00835544"/>
    <w:rsid w:val="008363C7"/>
    <w:rsid w:val="00837890"/>
    <w:rsid w:val="00837B3A"/>
    <w:rsid w:val="008405A9"/>
    <w:rsid w:val="008413FE"/>
    <w:rsid w:val="0084159B"/>
    <w:rsid w:val="008432CB"/>
    <w:rsid w:val="00844652"/>
    <w:rsid w:val="008448FD"/>
    <w:rsid w:val="00845714"/>
    <w:rsid w:val="008458F2"/>
    <w:rsid w:val="0084592A"/>
    <w:rsid w:val="00845CFD"/>
    <w:rsid w:val="00846086"/>
    <w:rsid w:val="00847007"/>
    <w:rsid w:val="0084764B"/>
    <w:rsid w:val="008519AC"/>
    <w:rsid w:val="00853467"/>
    <w:rsid w:val="00854A1B"/>
    <w:rsid w:val="00855CE2"/>
    <w:rsid w:val="00856504"/>
    <w:rsid w:val="00857445"/>
    <w:rsid w:val="00860ACC"/>
    <w:rsid w:val="00861D29"/>
    <w:rsid w:val="008639AF"/>
    <w:rsid w:val="00863BDB"/>
    <w:rsid w:val="00863DDB"/>
    <w:rsid w:val="00863E29"/>
    <w:rsid w:val="008655F3"/>
    <w:rsid w:val="008665C4"/>
    <w:rsid w:val="00866BE6"/>
    <w:rsid w:val="008678AA"/>
    <w:rsid w:val="00872B95"/>
    <w:rsid w:val="00873914"/>
    <w:rsid w:val="00873E29"/>
    <w:rsid w:val="00875256"/>
    <w:rsid w:val="008762D6"/>
    <w:rsid w:val="0087661C"/>
    <w:rsid w:val="00876C74"/>
    <w:rsid w:val="008772EE"/>
    <w:rsid w:val="00877B98"/>
    <w:rsid w:val="00877FD8"/>
    <w:rsid w:val="00881D34"/>
    <w:rsid w:val="00881F1C"/>
    <w:rsid w:val="00882099"/>
    <w:rsid w:val="00882415"/>
    <w:rsid w:val="00883029"/>
    <w:rsid w:val="008845A2"/>
    <w:rsid w:val="00884F5F"/>
    <w:rsid w:val="00885205"/>
    <w:rsid w:val="008870BE"/>
    <w:rsid w:val="0089047C"/>
    <w:rsid w:val="008905A4"/>
    <w:rsid w:val="008909BB"/>
    <w:rsid w:val="00890D3A"/>
    <w:rsid w:val="00891385"/>
    <w:rsid w:val="00891541"/>
    <w:rsid w:val="00891C54"/>
    <w:rsid w:val="00892CDC"/>
    <w:rsid w:val="00893EE4"/>
    <w:rsid w:val="0089408A"/>
    <w:rsid w:val="00894200"/>
    <w:rsid w:val="00894EF8"/>
    <w:rsid w:val="00896E74"/>
    <w:rsid w:val="008970D6"/>
    <w:rsid w:val="008A016D"/>
    <w:rsid w:val="008A0792"/>
    <w:rsid w:val="008A3312"/>
    <w:rsid w:val="008A488F"/>
    <w:rsid w:val="008A5A02"/>
    <w:rsid w:val="008A7469"/>
    <w:rsid w:val="008A75E8"/>
    <w:rsid w:val="008B01AD"/>
    <w:rsid w:val="008B068F"/>
    <w:rsid w:val="008B0A87"/>
    <w:rsid w:val="008B0CED"/>
    <w:rsid w:val="008B0DB1"/>
    <w:rsid w:val="008B144D"/>
    <w:rsid w:val="008B1F3D"/>
    <w:rsid w:val="008B26F2"/>
    <w:rsid w:val="008B41DF"/>
    <w:rsid w:val="008B6929"/>
    <w:rsid w:val="008B6A8C"/>
    <w:rsid w:val="008B75DF"/>
    <w:rsid w:val="008B76A8"/>
    <w:rsid w:val="008B79B7"/>
    <w:rsid w:val="008C04B0"/>
    <w:rsid w:val="008C0AB8"/>
    <w:rsid w:val="008C0BF6"/>
    <w:rsid w:val="008C0C07"/>
    <w:rsid w:val="008C0C68"/>
    <w:rsid w:val="008C146A"/>
    <w:rsid w:val="008C1B50"/>
    <w:rsid w:val="008C2988"/>
    <w:rsid w:val="008C380E"/>
    <w:rsid w:val="008C67B9"/>
    <w:rsid w:val="008C6F39"/>
    <w:rsid w:val="008C7D04"/>
    <w:rsid w:val="008D107D"/>
    <w:rsid w:val="008D1636"/>
    <w:rsid w:val="008D275B"/>
    <w:rsid w:val="008D3B52"/>
    <w:rsid w:val="008D4D5C"/>
    <w:rsid w:val="008D6189"/>
    <w:rsid w:val="008D76AB"/>
    <w:rsid w:val="008D78AA"/>
    <w:rsid w:val="008E05F2"/>
    <w:rsid w:val="008E21D1"/>
    <w:rsid w:val="008E2D55"/>
    <w:rsid w:val="008E44E6"/>
    <w:rsid w:val="008E4C20"/>
    <w:rsid w:val="008E5589"/>
    <w:rsid w:val="008E5B32"/>
    <w:rsid w:val="008E5C9C"/>
    <w:rsid w:val="008E5E43"/>
    <w:rsid w:val="008E6979"/>
    <w:rsid w:val="008F11E7"/>
    <w:rsid w:val="008F128B"/>
    <w:rsid w:val="008F169C"/>
    <w:rsid w:val="008F1DA4"/>
    <w:rsid w:val="008F1E6C"/>
    <w:rsid w:val="008F2322"/>
    <w:rsid w:val="008F3955"/>
    <w:rsid w:val="008F438F"/>
    <w:rsid w:val="008F698B"/>
    <w:rsid w:val="008F6D9C"/>
    <w:rsid w:val="008F7507"/>
    <w:rsid w:val="0090088B"/>
    <w:rsid w:val="0090090A"/>
    <w:rsid w:val="00900919"/>
    <w:rsid w:val="00901104"/>
    <w:rsid w:val="00901488"/>
    <w:rsid w:val="00902E4E"/>
    <w:rsid w:val="00903121"/>
    <w:rsid w:val="0090364B"/>
    <w:rsid w:val="0090453B"/>
    <w:rsid w:val="009046DE"/>
    <w:rsid w:val="009048D5"/>
    <w:rsid w:val="00904E14"/>
    <w:rsid w:val="00904F3B"/>
    <w:rsid w:val="009054FE"/>
    <w:rsid w:val="00905548"/>
    <w:rsid w:val="00906141"/>
    <w:rsid w:val="00906A3E"/>
    <w:rsid w:val="00906AF6"/>
    <w:rsid w:val="00906BF7"/>
    <w:rsid w:val="00911750"/>
    <w:rsid w:val="00913CFA"/>
    <w:rsid w:val="009162FC"/>
    <w:rsid w:val="009167C1"/>
    <w:rsid w:val="00917224"/>
    <w:rsid w:val="0091799E"/>
    <w:rsid w:val="00917D84"/>
    <w:rsid w:val="00921B4D"/>
    <w:rsid w:val="0092294C"/>
    <w:rsid w:val="00922DB6"/>
    <w:rsid w:val="00922EC9"/>
    <w:rsid w:val="0092307B"/>
    <w:rsid w:val="009246ED"/>
    <w:rsid w:val="00924B08"/>
    <w:rsid w:val="00924F9C"/>
    <w:rsid w:val="0092569B"/>
    <w:rsid w:val="00925749"/>
    <w:rsid w:val="00925C29"/>
    <w:rsid w:val="0092614A"/>
    <w:rsid w:val="00931379"/>
    <w:rsid w:val="009326D1"/>
    <w:rsid w:val="00932A45"/>
    <w:rsid w:val="00933F95"/>
    <w:rsid w:val="009352CA"/>
    <w:rsid w:val="009356B3"/>
    <w:rsid w:val="00936060"/>
    <w:rsid w:val="0093670F"/>
    <w:rsid w:val="00936DC7"/>
    <w:rsid w:val="00937671"/>
    <w:rsid w:val="00937B57"/>
    <w:rsid w:val="00940279"/>
    <w:rsid w:val="0094041F"/>
    <w:rsid w:val="0094292C"/>
    <w:rsid w:val="00942CBB"/>
    <w:rsid w:val="00943217"/>
    <w:rsid w:val="009446D2"/>
    <w:rsid w:val="0094635C"/>
    <w:rsid w:val="009472A2"/>
    <w:rsid w:val="00947DF3"/>
    <w:rsid w:val="009516A2"/>
    <w:rsid w:val="00951D70"/>
    <w:rsid w:val="009535BA"/>
    <w:rsid w:val="00954D87"/>
    <w:rsid w:val="009552DB"/>
    <w:rsid w:val="00955F4E"/>
    <w:rsid w:val="0095617F"/>
    <w:rsid w:val="009562A4"/>
    <w:rsid w:val="00957198"/>
    <w:rsid w:val="00957F20"/>
    <w:rsid w:val="009604C1"/>
    <w:rsid w:val="0096143D"/>
    <w:rsid w:val="00962D6C"/>
    <w:rsid w:val="00963E43"/>
    <w:rsid w:val="00964329"/>
    <w:rsid w:val="00964826"/>
    <w:rsid w:val="00964863"/>
    <w:rsid w:val="00965E30"/>
    <w:rsid w:val="00966185"/>
    <w:rsid w:val="00966B38"/>
    <w:rsid w:val="0096787C"/>
    <w:rsid w:val="00967AE8"/>
    <w:rsid w:val="00971A9E"/>
    <w:rsid w:val="009720BF"/>
    <w:rsid w:val="00973470"/>
    <w:rsid w:val="00975CAE"/>
    <w:rsid w:val="00977113"/>
    <w:rsid w:val="00983E9E"/>
    <w:rsid w:val="0098448D"/>
    <w:rsid w:val="00987EB6"/>
    <w:rsid w:val="00991F0D"/>
    <w:rsid w:val="00992359"/>
    <w:rsid w:val="00992BF3"/>
    <w:rsid w:val="00992FB5"/>
    <w:rsid w:val="00993183"/>
    <w:rsid w:val="009941BE"/>
    <w:rsid w:val="009943C9"/>
    <w:rsid w:val="00994C2E"/>
    <w:rsid w:val="009956EC"/>
    <w:rsid w:val="00995941"/>
    <w:rsid w:val="00996ABB"/>
    <w:rsid w:val="00996DBE"/>
    <w:rsid w:val="00997248"/>
    <w:rsid w:val="009A2297"/>
    <w:rsid w:val="009A296A"/>
    <w:rsid w:val="009A47E0"/>
    <w:rsid w:val="009A5578"/>
    <w:rsid w:val="009A5BD1"/>
    <w:rsid w:val="009A647F"/>
    <w:rsid w:val="009A76E0"/>
    <w:rsid w:val="009A7FF9"/>
    <w:rsid w:val="009B05D2"/>
    <w:rsid w:val="009B06E7"/>
    <w:rsid w:val="009B277F"/>
    <w:rsid w:val="009B2DE6"/>
    <w:rsid w:val="009B3CC4"/>
    <w:rsid w:val="009B3DE5"/>
    <w:rsid w:val="009B4F37"/>
    <w:rsid w:val="009B6328"/>
    <w:rsid w:val="009B72F4"/>
    <w:rsid w:val="009B7A24"/>
    <w:rsid w:val="009B7A88"/>
    <w:rsid w:val="009B7DB2"/>
    <w:rsid w:val="009B7F33"/>
    <w:rsid w:val="009C2F5E"/>
    <w:rsid w:val="009C3032"/>
    <w:rsid w:val="009C3668"/>
    <w:rsid w:val="009C49EF"/>
    <w:rsid w:val="009C5FBB"/>
    <w:rsid w:val="009C6FBD"/>
    <w:rsid w:val="009C7497"/>
    <w:rsid w:val="009C7B9E"/>
    <w:rsid w:val="009C7EA7"/>
    <w:rsid w:val="009D29C5"/>
    <w:rsid w:val="009D2C74"/>
    <w:rsid w:val="009D326E"/>
    <w:rsid w:val="009D42F2"/>
    <w:rsid w:val="009D4AC9"/>
    <w:rsid w:val="009D5480"/>
    <w:rsid w:val="009D5FFE"/>
    <w:rsid w:val="009D7CE2"/>
    <w:rsid w:val="009E0526"/>
    <w:rsid w:val="009E1CCA"/>
    <w:rsid w:val="009E2880"/>
    <w:rsid w:val="009E4229"/>
    <w:rsid w:val="009E6220"/>
    <w:rsid w:val="009E6E2A"/>
    <w:rsid w:val="009E7049"/>
    <w:rsid w:val="009E7C2F"/>
    <w:rsid w:val="009E7CCB"/>
    <w:rsid w:val="009E7CDE"/>
    <w:rsid w:val="009F1611"/>
    <w:rsid w:val="009F1AD8"/>
    <w:rsid w:val="009F3050"/>
    <w:rsid w:val="009F3420"/>
    <w:rsid w:val="009F3ECB"/>
    <w:rsid w:val="009F7ADF"/>
    <w:rsid w:val="00A005EC"/>
    <w:rsid w:val="00A00A38"/>
    <w:rsid w:val="00A00CCC"/>
    <w:rsid w:val="00A02723"/>
    <w:rsid w:val="00A032C0"/>
    <w:rsid w:val="00A032DA"/>
    <w:rsid w:val="00A03346"/>
    <w:rsid w:val="00A03584"/>
    <w:rsid w:val="00A03A5D"/>
    <w:rsid w:val="00A04079"/>
    <w:rsid w:val="00A06D59"/>
    <w:rsid w:val="00A0720F"/>
    <w:rsid w:val="00A10E7B"/>
    <w:rsid w:val="00A10E98"/>
    <w:rsid w:val="00A16789"/>
    <w:rsid w:val="00A16C4F"/>
    <w:rsid w:val="00A16EFB"/>
    <w:rsid w:val="00A21472"/>
    <w:rsid w:val="00A21562"/>
    <w:rsid w:val="00A26A0A"/>
    <w:rsid w:val="00A30979"/>
    <w:rsid w:val="00A30A4D"/>
    <w:rsid w:val="00A30D1F"/>
    <w:rsid w:val="00A3187E"/>
    <w:rsid w:val="00A34D66"/>
    <w:rsid w:val="00A35078"/>
    <w:rsid w:val="00A3700C"/>
    <w:rsid w:val="00A37331"/>
    <w:rsid w:val="00A37824"/>
    <w:rsid w:val="00A37FF9"/>
    <w:rsid w:val="00A404B5"/>
    <w:rsid w:val="00A41738"/>
    <w:rsid w:val="00A4263B"/>
    <w:rsid w:val="00A42846"/>
    <w:rsid w:val="00A4328D"/>
    <w:rsid w:val="00A43BCC"/>
    <w:rsid w:val="00A43F51"/>
    <w:rsid w:val="00A46042"/>
    <w:rsid w:val="00A46508"/>
    <w:rsid w:val="00A5078D"/>
    <w:rsid w:val="00A507CB"/>
    <w:rsid w:val="00A50BB7"/>
    <w:rsid w:val="00A52033"/>
    <w:rsid w:val="00A5304C"/>
    <w:rsid w:val="00A535BF"/>
    <w:rsid w:val="00A53662"/>
    <w:rsid w:val="00A54040"/>
    <w:rsid w:val="00A550D0"/>
    <w:rsid w:val="00A56843"/>
    <w:rsid w:val="00A57544"/>
    <w:rsid w:val="00A57B2B"/>
    <w:rsid w:val="00A610A2"/>
    <w:rsid w:val="00A610D4"/>
    <w:rsid w:val="00A61C42"/>
    <w:rsid w:val="00A63A59"/>
    <w:rsid w:val="00A63E3F"/>
    <w:rsid w:val="00A6403C"/>
    <w:rsid w:val="00A64E38"/>
    <w:rsid w:val="00A64EA2"/>
    <w:rsid w:val="00A674B7"/>
    <w:rsid w:val="00A70882"/>
    <w:rsid w:val="00A71587"/>
    <w:rsid w:val="00A71698"/>
    <w:rsid w:val="00A71C4B"/>
    <w:rsid w:val="00A7234C"/>
    <w:rsid w:val="00A72D27"/>
    <w:rsid w:val="00A7333A"/>
    <w:rsid w:val="00A73A36"/>
    <w:rsid w:val="00A740F0"/>
    <w:rsid w:val="00A74245"/>
    <w:rsid w:val="00A816FD"/>
    <w:rsid w:val="00A8461D"/>
    <w:rsid w:val="00A84D7A"/>
    <w:rsid w:val="00A85AC5"/>
    <w:rsid w:val="00A8623F"/>
    <w:rsid w:val="00A8786D"/>
    <w:rsid w:val="00A9192E"/>
    <w:rsid w:val="00A91EF7"/>
    <w:rsid w:val="00A93BB8"/>
    <w:rsid w:val="00A93E99"/>
    <w:rsid w:val="00A94F32"/>
    <w:rsid w:val="00A95584"/>
    <w:rsid w:val="00AA0CD6"/>
    <w:rsid w:val="00AA1121"/>
    <w:rsid w:val="00AA1B66"/>
    <w:rsid w:val="00AA286E"/>
    <w:rsid w:val="00AA2EDE"/>
    <w:rsid w:val="00AA58C1"/>
    <w:rsid w:val="00AA6DA7"/>
    <w:rsid w:val="00AB0153"/>
    <w:rsid w:val="00AB1B23"/>
    <w:rsid w:val="00AB1B8F"/>
    <w:rsid w:val="00AB2D77"/>
    <w:rsid w:val="00AB3D4E"/>
    <w:rsid w:val="00AB546F"/>
    <w:rsid w:val="00AB5928"/>
    <w:rsid w:val="00AB5A71"/>
    <w:rsid w:val="00AB6F8F"/>
    <w:rsid w:val="00AC0048"/>
    <w:rsid w:val="00AC0119"/>
    <w:rsid w:val="00AC0192"/>
    <w:rsid w:val="00AC08E8"/>
    <w:rsid w:val="00AC1EA8"/>
    <w:rsid w:val="00AC2049"/>
    <w:rsid w:val="00AC2B7A"/>
    <w:rsid w:val="00AC3257"/>
    <w:rsid w:val="00AC4725"/>
    <w:rsid w:val="00AC6984"/>
    <w:rsid w:val="00AC7AF0"/>
    <w:rsid w:val="00AD1730"/>
    <w:rsid w:val="00AD25A8"/>
    <w:rsid w:val="00AD5A68"/>
    <w:rsid w:val="00AD6468"/>
    <w:rsid w:val="00AD6917"/>
    <w:rsid w:val="00AD72C8"/>
    <w:rsid w:val="00AE072D"/>
    <w:rsid w:val="00AE153A"/>
    <w:rsid w:val="00AE1C91"/>
    <w:rsid w:val="00AE26AA"/>
    <w:rsid w:val="00AE4306"/>
    <w:rsid w:val="00AE5A0C"/>
    <w:rsid w:val="00AE61D0"/>
    <w:rsid w:val="00AE63C5"/>
    <w:rsid w:val="00AE66D8"/>
    <w:rsid w:val="00AE75D4"/>
    <w:rsid w:val="00AE7EC7"/>
    <w:rsid w:val="00AF0044"/>
    <w:rsid w:val="00AF00C2"/>
    <w:rsid w:val="00AF04E8"/>
    <w:rsid w:val="00AF0CC0"/>
    <w:rsid w:val="00AF0FCB"/>
    <w:rsid w:val="00AF17D2"/>
    <w:rsid w:val="00AF287E"/>
    <w:rsid w:val="00AF320F"/>
    <w:rsid w:val="00AF3D50"/>
    <w:rsid w:val="00AF4FCB"/>
    <w:rsid w:val="00AF65B1"/>
    <w:rsid w:val="00AF6D0A"/>
    <w:rsid w:val="00AF7349"/>
    <w:rsid w:val="00B00675"/>
    <w:rsid w:val="00B00B64"/>
    <w:rsid w:val="00B01B7C"/>
    <w:rsid w:val="00B02905"/>
    <w:rsid w:val="00B0485C"/>
    <w:rsid w:val="00B04ECC"/>
    <w:rsid w:val="00B05BE0"/>
    <w:rsid w:val="00B06C6B"/>
    <w:rsid w:val="00B0708A"/>
    <w:rsid w:val="00B10148"/>
    <w:rsid w:val="00B10193"/>
    <w:rsid w:val="00B107F7"/>
    <w:rsid w:val="00B10BC2"/>
    <w:rsid w:val="00B11698"/>
    <w:rsid w:val="00B11F8C"/>
    <w:rsid w:val="00B127C3"/>
    <w:rsid w:val="00B137B7"/>
    <w:rsid w:val="00B15993"/>
    <w:rsid w:val="00B163A7"/>
    <w:rsid w:val="00B172ED"/>
    <w:rsid w:val="00B179DE"/>
    <w:rsid w:val="00B17A0A"/>
    <w:rsid w:val="00B20AA1"/>
    <w:rsid w:val="00B23226"/>
    <w:rsid w:val="00B239E6"/>
    <w:rsid w:val="00B23D9D"/>
    <w:rsid w:val="00B24AC0"/>
    <w:rsid w:val="00B24AE4"/>
    <w:rsid w:val="00B26FAC"/>
    <w:rsid w:val="00B278E6"/>
    <w:rsid w:val="00B30743"/>
    <w:rsid w:val="00B30FB4"/>
    <w:rsid w:val="00B3136A"/>
    <w:rsid w:val="00B3237B"/>
    <w:rsid w:val="00B34170"/>
    <w:rsid w:val="00B35162"/>
    <w:rsid w:val="00B362E1"/>
    <w:rsid w:val="00B401E9"/>
    <w:rsid w:val="00B41E3B"/>
    <w:rsid w:val="00B420D0"/>
    <w:rsid w:val="00B42F89"/>
    <w:rsid w:val="00B433D4"/>
    <w:rsid w:val="00B462F1"/>
    <w:rsid w:val="00B4701A"/>
    <w:rsid w:val="00B517F5"/>
    <w:rsid w:val="00B55F24"/>
    <w:rsid w:val="00B568D9"/>
    <w:rsid w:val="00B56FA1"/>
    <w:rsid w:val="00B60B77"/>
    <w:rsid w:val="00B60E4F"/>
    <w:rsid w:val="00B6291B"/>
    <w:rsid w:val="00B646C1"/>
    <w:rsid w:val="00B648A7"/>
    <w:rsid w:val="00B65147"/>
    <w:rsid w:val="00B652D7"/>
    <w:rsid w:val="00B65FE1"/>
    <w:rsid w:val="00B66BE0"/>
    <w:rsid w:val="00B6700B"/>
    <w:rsid w:val="00B702CA"/>
    <w:rsid w:val="00B70DAC"/>
    <w:rsid w:val="00B716F9"/>
    <w:rsid w:val="00B73500"/>
    <w:rsid w:val="00B73688"/>
    <w:rsid w:val="00B73E21"/>
    <w:rsid w:val="00B75638"/>
    <w:rsid w:val="00B762D4"/>
    <w:rsid w:val="00B76916"/>
    <w:rsid w:val="00B770E7"/>
    <w:rsid w:val="00B771C7"/>
    <w:rsid w:val="00B812CE"/>
    <w:rsid w:val="00B8190C"/>
    <w:rsid w:val="00B831C7"/>
    <w:rsid w:val="00B8493F"/>
    <w:rsid w:val="00B851D9"/>
    <w:rsid w:val="00B85BCB"/>
    <w:rsid w:val="00B86040"/>
    <w:rsid w:val="00B86130"/>
    <w:rsid w:val="00B863CB"/>
    <w:rsid w:val="00B86FB2"/>
    <w:rsid w:val="00B91CA7"/>
    <w:rsid w:val="00B924FC"/>
    <w:rsid w:val="00B94BAD"/>
    <w:rsid w:val="00B96209"/>
    <w:rsid w:val="00B967BF"/>
    <w:rsid w:val="00BA2FC8"/>
    <w:rsid w:val="00BA33D0"/>
    <w:rsid w:val="00BA3D05"/>
    <w:rsid w:val="00BA46D0"/>
    <w:rsid w:val="00BA47ED"/>
    <w:rsid w:val="00BA48C7"/>
    <w:rsid w:val="00BA5A02"/>
    <w:rsid w:val="00BA5EB8"/>
    <w:rsid w:val="00BA68EA"/>
    <w:rsid w:val="00BA6C53"/>
    <w:rsid w:val="00BA7872"/>
    <w:rsid w:val="00BB0F27"/>
    <w:rsid w:val="00BB1370"/>
    <w:rsid w:val="00BB2D6D"/>
    <w:rsid w:val="00BB317A"/>
    <w:rsid w:val="00BB3699"/>
    <w:rsid w:val="00BB40F4"/>
    <w:rsid w:val="00BB43C4"/>
    <w:rsid w:val="00BB55A5"/>
    <w:rsid w:val="00BB5D62"/>
    <w:rsid w:val="00BB6AB4"/>
    <w:rsid w:val="00BC03EF"/>
    <w:rsid w:val="00BC2926"/>
    <w:rsid w:val="00BC2C4E"/>
    <w:rsid w:val="00BC55B9"/>
    <w:rsid w:val="00BC594C"/>
    <w:rsid w:val="00BC793F"/>
    <w:rsid w:val="00BD06DA"/>
    <w:rsid w:val="00BD1069"/>
    <w:rsid w:val="00BD1A8C"/>
    <w:rsid w:val="00BD47B5"/>
    <w:rsid w:val="00BD5093"/>
    <w:rsid w:val="00BD55FD"/>
    <w:rsid w:val="00BD5C10"/>
    <w:rsid w:val="00BD67B7"/>
    <w:rsid w:val="00BD760D"/>
    <w:rsid w:val="00BE0889"/>
    <w:rsid w:val="00BE1223"/>
    <w:rsid w:val="00BE4A69"/>
    <w:rsid w:val="00BE4A6D"/>
    <w:rsid w:val="00BE5667"/>
    <w:rsid w:val="00BE56B3"/>
    <w:rsid w:val="00BE61D8"/>
    <w:rsid w:val="00BF067E"/>
    <w:rsid w:val="00BF2EC2"/>
    <w:rsid w:val="00BF4887"/>
    <w:rsid w:val="00BF4BCE"/>
    <w:rsid w:val="00BF4E62"/>
    <w:rsid w:val="00BF58E0"/>
    <w:rsid w:val="00BF75DA"/>
    <w:rsid w:val="00C0181A"/>
    <w:rsid w:val="00C02B68"/>
    <w:rsid w:val="00C02D09"/>
    <w:rsid w:val="00C03226"/>
    <w:rsid w:val="00C0365A"/>
    <w:rsid w:val="00C03A52"/>
    <w:rsid w:val="00C04732"/>
    <w:rsid w:val="00C05099"/>
    <w:rsid w:val="00C06C31"/>
    <w:rsid w:val="00C06D1E"/>
    <w:rsid w:val="00C06E66"/>
    <w:rsid w:val="00C11427"/>
    <w:rsid w:val="00C11993"/>
    <w:rsid w:val="00C123C7"/>
    <w:rsid w:val="00C13850"/>
    <w:rsid w:val="00C14722"/>
    <w:rsid w:val="00C14BC3"/>
    <w:rsid w:val="00C15715"/>
    <w:rsid w:val="00C15866"/>
    <w:rsid w:val="00C15927"/>
    <w:rsid w:val="00C16817"/>
    <w:rsid w:val="00C17522"/>
    <w:rsid w:val="00C17619"/>
    <w:rsid w:val="00C17682"/>
    <w:rsid w:val="00C2189D"/>
    <w:rsid w:val="00C221F7"/>
    <w:rsid w:val="00C222C9"/>
    <w:rsid w:val="00C228DA"/>
    <w:rsid w:val="00C3169E"/>
    <w:rsid w:val="00C3317A"/>
    <w:rsid w:val="00C33235"/>
    <w:rsid w:val="00C333FB"/>
    <w:rsid w:val="00C3340B"/>
    <w:rsid w:val="00C35163"/>
    <w:rsid w:val="00C35A1C"/>
    <w:rsid w:val="00C35C87"/>
    <w:rsid w:val="00C375A7"/>
    <w:rsid w:val="00C40284"/>
    <w:rsid w:val="00C40C8F"/>
    <w:rsid w:val="00C4107E"/>
    <w:rsid w:val="00C41231"/>
    <w:rsid w:val="00C41FFD"/>
    <w:rsid w:val="00C4305E"/>
    <w:rsid w:val="00C43849"/>
    <w:rsid w:val="00C44CB0"/>
    <w:rsid w:val="00C45EBE"/>
    <w:rsid w:val="00C512A8"/>
    <w:rsid w:val="00C51370"/>
    <w:rsid w:val="00C5159B"/>
    <w:rsid w:val="00C52C93"/>
    <w:rsid w:val="00C5350E"/>
    <w:rsid w:val="00C5353A"/>
    <w:rsid w:val="00C54A96"/>
    <w:rsid w:val="00C55113"/>
    <w:rsid w:val="00C55B57"/>
    <w:rsid w:val="00C57B16"/>
    <w:rsid w:val="00C6098D"/>
    <w:rsid w:val="00C60E4C"/>
    <w:rsid w:val="00C61112"/>
    <w:rsid w:val="00C6305E"/>
    <w:rsid w:val="00C63E98"/>
    <w:rsid w:val="00C63F4A"/>
    <w:rsid w:val="00C653DA"/>
    <w:rsid w:val="00C66491"/>
    <w:rsid w:val="00C66522"/>
    <w:rsid w:val="00C668E7"/>
    <w:rsid w:val="00C671E7"/>
    <w:rsid w:val="00C67E8B"/>
    <w:rsid w:val="00C67FF9"/>
    <w:rsid w:val="00C71005"/>
    <w:rsid w:val="00C72E42"/>
    <w:rsid w:val="00C746CB"/>
    <w:rsid w:val="00C747D4"/>
    <w:rsid w:val="00C7656F"/>
    <w:rsid w:val="00C767CD"/>
    <w:rsid w:val="00C80623"/>
    <w:rsid w:val="00C80CA4"/>
    <w:rsid w:val="00C80D28"/>
    <w:rsid w:val="00C81A82"/>
    <w:rsid w:val="00C81D7C"/>
    <w:rsid w:val="00C836F5"/>
    <w:rsid w:val="00C8382F"/>
    <w:rsid w:val="00C83D86"/>
    <w:rsid w:val="00C84713"/>
    <w:rsid w:val="00C84AC7"/>
    <w:rsid w:val="00C8551A"/>
    <w:rsid w:val="00C85ADB"/>
    <w:rsid w:val="00C86DB5"/>
    <w:rsid w:val="00C8720D"/>
    <w:rsid w:val="00C90E05"/>
    <w:rsid w:val="00C9102C"/>
    <w:rsid w:val="00C9117B"/>
    <w:rsid w:val="00C91430"/>
    <w:rsid w:val="00C922E4"/>
    <w:rsid w:val="00C92892"/>
    <w:rsid w:val="00C928F2"/>
    <w:rsid w:val="00C94A4C"/>
    <w:rsid w:val="00CA3859"/>
    <w:rsid w:val="00CA6179"/>
    <w:rsid w:val="00CA7B04"/>
    <w:rsid w:val="00CB0629"/>
    <w:rsid w:val="00CB113E"/>
    <w:rsid w:val="00CB18F5"/>
    <w:rsid w:val="00CB2A9D"/>
    <w:rsid w:val="00CB3022"/>
    <w:rsid w:val="00CB6871"/>
    <w:rsid w:val="00CB6A15"/>
    <w:rsid w:val="00CB7252"/>
    <w:rsid w:val="00CC0ADF"/>
    <w:rsid w:val="00CC1A81"/>
    <w:rsid w:val="00CC2425"/>
    <w:rsid w:val="00CC3D8F"/>
    <w:rsid w:val="00CC530A"/>
    <w:rsid w:val="00CC5D3B"/>
    <w:rsid w:val="00CC5E57"/>
    <w:rsid w:val="00CC5E7D"/>
    <w:rsid w:val="00CD3CA9"/>
    <w:rsid w:val="00CD4071"/>
    <w:rsid w:val="00CD4D38"/>
    <w:rsid w:val="00CD5B1A"/>
    <w:rsid w:val="00CD698C"/>
    <w:rsid w:val="00CE1794"/>
    <w:rsid w:val="00CE41F1"/>
    <w:rsid w:val="00CE48EF"/>
    <w:rsid w:val="00CE7167"/>
    <w:rsid w:val="00CE73F2"/>
    <w:rsid w:val="00CE7F82"/>
    <w:rsid w:val="00CF1386"/>
    <w:rsid w:val="00CF275F"/>
    <w:rsid w:val="00CF3CC1"/>
    <w:rsid w:val="00CF6B06"/>
    <w:rsid w:val="00CF6D58"/>
    <w:rsid w:val="00D00740"/>
    <w:rsid w:val="00D00BEF"/>
    <w:rsid w:val="00D0147F"/>
    <w:rsid w:val="00D01570"/>
    <w:rsid w:val="00D01F42"/>
    <w:rsid w:val="00D026B5"/>
    <w:rsid w:val="00D02C1C"/>
    <w:rsid w:val="00D04883"/>
    <w:rsid w:val="00D04FDB"/>
    <w:rsid w:val="00D0501E"/>
    <w:rsid w:val="00D05F71"/>
    <w:rsid w:val="00D06B5C"/>
    <w:rsid w:val="00D07A5A"/>
    <w:rsid w:val="00D07DB2"/>
    <w:rsid w:val="00D10664"/>
    <w:rsid w:val="00D10980"/>
    <w:rsid w:val="00D110C2"/>
    <w:rsid w:val="00D11982"/>
    <w:rsid w:val="00D12B87"/>
    <w:rsid w:val="00D12B95"/>
    <w:rsid w:val="00D13E4F"/>
    <w:rsid w:val="00D13FDC"/>
    <w:rsid w:val="00D146CD"/>
    <w:rsid w:val="00D14E4A"/>
    <w:rsid w:val="00D160E9"/>
    <w:rsid w:val="00D16FA2"/>
    <w:rsid w:val="00D1724D"/>
    <w:rsid w:val="00D20B9E"/>
    <w:rsid w:val="00D20F43"/>
    <w:rsid w:val="00D232F7"/>
    <w:rsid w:val="00D2347C"/>
    <w:rsid w:val="00D23C5D"/>
    <w:rsid w:val="00D241BB"/>
    <w:rsid w:val="00D24A1D"/>
    <w:rsid w:val="00D25467"/>
    <w:rsid w:val="00D25AB6"/>
    <w:rsid w:val="00D2601D"/>
    <w:rsid w:val="00D261CE"/>
    <w:rsid w:val="00D26B22"/>
    <w:rsid w:val="00D26D6C"/>
    <w:rsid w:val="00D27888"/>
    <w:rsid w:val="00D335B3"/>
    <w:rsid w:val="00D3368D"/>
    <w:rsid w:val="00D33BC1"/>
    <w:rsid w:val="00D33BE9"/>
    <w:rsid w:val="00D33BFD"/>
    <w:rsid w:val="00D34730"/>
    <w:rsid w:val="00D34B55"/>
    <w:rsid w:val="00D34C41"/>
    <w:rsid w:val="00D35718"/>
    <w:rsid w:val="00D36364"/>
    <w:rsid w:val="00D36BB0"/>
    <w:rsid w:val="00D40AEF"/>
    <w:rsid w:val="00D40C3F"/>
    <w:rsid w:val="00D415AD"/>
    <w:rsid w:val="00D45DF3"/>
    <w:rsid w:val="00D45F73"/>
    <w:rsid w:val="00D467A9"/>
    <w:rsid w:val="00D50F4C"/>
    <w:rsid w:val="00D5194E"/>
    <w:rsid w:val="00D53570"/>
    <w:rsid w:val="00D5473E"/>
    <w:rsid w:val="00D54E01"/>
    <w:rsid w:val="00D54E45"/>
    <w:rsid w:val="00D55751"/>
    <w:rsid w:val="00D5615B"/>
    <w:rsid w:val="00D5636A"/>
    <w:rsid w:val="00D56BD7"/>
    <w:rsid w:val="00D56E66"/>
    <w:rsid w:val="00D575A8"/>
    <w:rsid w:val="00D57B48"/>
    <w:rsid w:val="00D60477"/>
    <w:rsid w:val="00D636A7"/>
    <w:rsid w:val="00D6376B"/>
    <w:rsid w:val="00D64505"/>
    <w:rsid w:val="00D64836"/>
    <w:rsid w:val="00D64A6D"/>
    <w:rsid w:val="00D65083"/>
    <w:rsid w:val="00D65545"/>
    <w:rsid w:val="00D71843"/>
    <w:rsid w:val="00D72F8A"/>
    <w:rsid w:val="00D73712"/>
    <w:rsid w:val="00D73BFA"/>
    <w:rsid w:val="00D74099"/>
    <w:rsid w:val="00D75476"/>
    <w:rsid w:val="00D75CF6"/>
    <w:rsid w:val="00D76552"/>
    <w:rsid w:val="00D76F60"/>
    <w:rsid w:val="00D77DFB"/>
    <w:rsid w:val="00D8035B"/>
    <w:rsid w:val="00D81D7E"/>
    <w:rsid w:val="00D83A69"/>
    <w:rsid w:val="00D83D20"/>
    <w:rsid w:val="00D8736D"/>
    <w:rsid w:val="00D87C2E"/>
    <w:rsid w:val="00D91E0A"/>
    <w:rsid w:val="00D92A53"/>
    <w:rsid w:val="00D92D03"/>
    <w:rsid w:val="00D9300E"/>
    <w:rsid w:val="00D93E70"/>
    <w:rsid w:val="00D963C9"/>
    <w:rsid w:val="00D96D30"/>
    <w:rsid w:val="00D973F0"/>
    <w:rsid w:val="00D97B5B"/>
    <w:rsid w:val="00DA1D2E"/>
    <w:rsid w:val="00DA204D"/>
    <w:rsid w:val="00DA2E8F"/>
    <w:rsid w:val="00DA3B8F"/>
    <w:rsid w:val="00DA3F7C"/>
    <w:rsid w:val="00DA4902"/>
    <w:rsid w:val="00DA51B6"/>
    <w:rsid w:val="00DA53D3"/>
    <w:rsid w:val="00DA5D0B"/>
    <w:rsid w:val="00DA5EF2"/>
    <w:rsid w:val="00DA6DD6"/>
    <w:rsid w:val="00DB00E5"/>
    <w:rsid w:val="00DB322D"/>
    <w:rsid w:val="00DB33BE"/>
    <w:rsid w:val="00DB3589"/>
    <w:rsid w:val="00DB3867"/>
    <w:rsid w:val="00DB40F2"/>
    <w:rsid w:val="00DB42BE"/>
    <w:rsid w:val="00DB53FE"/>
    <w:rsid w:val="00DB5528"/>
    <w:rsid w:val="00DB6A27"/>
    <w:rsid w:val="00DB7C85"/>
    <w:rsid w:val="00DC097A"/>
    <w:rsid w:val="00DC0E00"/>
    <w:rsid w:val="00DC1047"/>
    <w:rsid w:val="00DC1155"/>
    <w:rsid w:val="00DC1458"/>
    <w:rsid w:val="00DC1B4B"/>
    <w:rsid w:val="00DC32DE"/>
    <w:rsid w:val="00DC47B9"/>
    <w:rsid w:val="00DC4F4C"/>
    <w:rsid w:val="00DC5CA5"/>
    <w:rsid w:val="00DC6EC1"/>
    <w:rsid w:val="00DC727B"/>
    <w:rsid w:val="00DD01D7"/>
    <w:rsid w:val="00DD0672"/>
    <w:rsid w:val="00DD07DC"/>
    <w:rsid w:val="00DD1067"/>
    <w:rsid w:val="00DD401C"/>
    <w:rsid w:val="00DD4204"/>
    <w:rsid w:val="00DD462E"/>
    <w:rsid w:val="00DD49B3"/>
    <w:rsid w:val="00DD4D69"/>
    <w:rsid w:val="00DD515F"/>
    <w:rsid w:val="00DD53AE"/>
    <w:rsid w:val="00DD58C5"/>
    <w:rsid w:val="00DD7C11"/>
    <w:rsid w:val="00DE0024"/>
    <w:rsid w:val="00DE02D6"/>
    <w:rsid w:val="00DE101F"/>
    <w:rsid w:val="00DE144F"/>
    <w:rsid w:val="00DE29AC"/>
    <w:rsid w:val="00DE3418"/>
    <w:rsid w:val="00DE3E54"/>
    <w:rsid w:val="00DE6060"/>
    <w:rsid w:val="00DF0C03"/>
    <w:rsid w:val="00DF12C0"/>
    <w:rsid w:val="00DF295B"/>
    <w:rsid w:val="00DF3199"/>
    <w:rsid w:val="00DF42A4"/>
    <w:rsid w:val="00DF44A8"/>
    <w:rsid w:val="00DF56DC"/>
    <w:rsid w:val="00DF5C01"/>
    <w:rsid w:val="00DF6617"/>
    <w:rsid w:val="00DF6CA7"/>
    <w:rsid w:val="00DF726C"/>
    <w:rsid w:val="00DF72D4"/>
    <w:rsid w:val="00E00182"/>
    <w:rsid w:val="00E00F7E"/>
    <w:rsid w:val="00E01F40"/>
    <w:rsid w:val="00E035DD"/>
    <w:rsid w:val="00E04E8F"/>
    <w:rsid w:val="00E0573D"/>
    <w:rsid w:val="00E07510"/>
    <w:rsid w:val="00E07B8E"/>
    <w:rsid w:val="00E1000C"/>
    <w:rsid w:val="00E107AC"/>
    <w:rsid w:val="00E135CA"/>
    <w:rsid w:val="00E13FE3"/>
    <w:rsid w:val="00E17BFD"/>
    <w:rsid w:val="00E20146"/>
    <w:rsid w:val="00E21135"/>
    <w:rsid w:val="00E21435"/>
    <w:rsid w:val="00E243B8"/>
    <w:rsid w:val="00E252ED"/>
    <w:rsid w:val="00E30941"/>
    <w:rsid w:val="00E309D3"/>
    <w:rsid w:val="00E3232B"/>
    <w:rsid w:val="00E32B8B"/>
    <w:rsid w:val="00E35733"/>
    <w:rsid w:val="00E36CFF"/>
    <w:rsid w:val="00E37375"/>
    <w:rsid w:val="00E37507"/>
    <w:rsid w:val="00E37D45"/>
    <w:rsid w:val="00E41DE5"/>
    <w:rsid w:val="00E42737"/>
    <w:rsid w:val="00E4295D"/>
    <w:rsid w:val="00E43C33"/>
    <w:rsid w:val="00E441E9"/>
    <w:rsid w:val="00E46D70"/>
    <w:rsid w:val="00E4759D"/>
    <w:rsid w:val="00E50122"/>
    <w:rsid w:val="00E50B5E"/>
    <w:rsid w:val="00E50D18"/>
    <w:rsid w:val="00E51E52"/>
    <w:rsid w:val="00E52336"/>
    <w:rsid w:val="00E53B47"/>
    <w:rsid w:val="00E54460"/>
    <w:rsid w:val="00E54585"/>
    <w:rsid w:val="00E55CB3"/>
    <w:rsid w:val="00E56CDF"/>
    <w:rsid w:val="00E5795A"/>
    <w:rsid w:val="00E60450"/>
    <w:rsid w:val="00E6045A"/>
    <w:rsid w:val="00E60C49"/>
    <w:rsid w:val="00E615A1"/>
    <w:rsid w:val="00E61A7B"/>
    <w:rsid w:val="00E63085"/>
    <w:rsid w:val="00E6318F"/>
    <w:rsid w:val="00E634D5"/>
    <w:rsid w:val="00E668F8"/>
    <w:rsid w:val="00E6706F"/>
    <w:rsid w:val="00E673EB"/>
    <w:rsid w:val="00E7155A"/>
    <w:rsid w:val="00E719DA"/>
    <w:rsid w:val="00E7407E"/>
    <w:rsid w:val="00E744FD"/>
    <w:rsid w:val="00E74851"/>
    <w:rsid w:val="00E75069"/>
    <w:rsid w:val="00E75133"/>
    <w:rsid w:val="00E75900"/>
    <w:rsid w:val="00E77030"/>
    <w:rsid w:val="00E848A3"/>
    <w:rsid w:val="00E85243"/>
    <w:rsid w:val="00E86306"/>
    <w:rsid w:val="00E86DB3"/>
    <w:rsid w:val="00E877B0"/>
    <w:rsid w:val="00E87D52"/>
    <w:rsid w:val="00E87FA9"/>
    <w:rsid w:val="00E90668"/>
    <w:rsid w:val="00E9372E"/>
    <w:rsid w:val="00E95165"/>
    <w:rsid w:val="00E964D1"/>
    <w:rsid w:val="00E967F4"/>
    <w:rsid w:val="00E969BB"/>
    <w:rsid w:val="00E972CD"/>
    <w:rsid w:val="00E97395"/>
    <w:rsid w:val="00EA0744"/>
    <w:rsid w:val="00EA1965"/>
    <w:rsid w:val="00EA2623"/>
    <w:rsid w:val="00EA628C"/>
    <w:rsid w:val="00EB0AE1"/>
    <w:rsid w:val="00EB0BC2"/>
    <w:rsid w:val="00EB2BCF"/>
    <w:rsid w:val="00EB3717"/>
    <w:rsid w:val="00EB38FD"/>
    <w:rsid w:val="00EB5B73"/>
    <w:rsid w:val="00EB6C55"/>
    <w:rsid w:val="00EB6D39"/>
    <w:rsid w:val="00EB6DAF"/>
    <w:rsid w:val="00EB7729"/>
    <w:rsid w:val="00EB7A92"/>
    <w:rsid w:val="00EC0130"/>
    <w:rsid w:val="00EC0B58"/>
    <w:rsid w:val="00EC43C0"/>
    <w:rsid w:val="00EC4718"/>
    <w:rsid w:val="00EC5BC5"/>
    <w:rsid w:val="00EC5C65"/>
    <w:rsid w:val="00EC6221"/>
    <w:rsid w:val="00EC6537"/>
    <w:rsid w:val="00EC6B1C"/>
    <w:rsid w:val="00EC6B64"/>
    <w:rsid w:val="00EC7737"/>
    <w:rsid w:val="00EC7DAB"/>
    <w:rsid w:val="00ED0025"/>
    <w:rsid w:val="00ED03C1"/>
    <w:rsid w:val="00ED240B"/>
    <w:rsid w:val="00ED2B90"/>
    <w:rsid w:val="00ED4009"/>
    <w:rsid w:val="00ED46A8"/>
    <w:rsid w:val="00ED4EEC"/>
    <w:rsid w:val="00ED562C"/>
    <w:rsid w:val="00ED5910"/>
    <w:rsid w:val="00ED666C"/>
    <w:rsid w:val="00ED7F22"/>
    <w:rsid w:val="00EE127D"/>
    <w:rsid w:val="00EE12E9"/>
    <w:rsid w:val="00EE1871"/>
    <w:rsid w:val="00EE203A"/>
    <w:rsid w:val="00EE3B5D"/>
    <w:rsid w:val="00EE3D82"/>
    <w:rsid w:val="00EE53A1"/>
    <w:rsid w:val="00EE59E0"/>
    <w:rsid w:val="00EE5E0C"/>
    <w:rsid w:val="00EE6250"/>
    <w:rsid w:val="00EE67A6"/>
    <w:rsid w:val="00EE6862"/>
    <w:rsid w:val="00EE723D"/>
    <w:rsid w:val="00EE72DB"/>
    <w:rsid w:val="00EE74F7"/>
    <w:rsid w:val="00EE793E"/>
    <w:rsid w:val="00EF0A46"/>
    <w:rsid w:val="00EF0F66"/>
    <w:rsid w:val="00EF282E"/>
    <w:rsid w:val="00EF309A"/>
    <w:rsid w:val="00EF33ED"/>
    <w:rsid w:val="00EF4699"/>
    <w:rsid w:val="00EF4A2D"/>
    <w:rsid w:val="00EF5A5C"/>
    <w:rsid w:val="00EF7E4E"/>
    <w:rsid w:val="00EF7F2E"/>
    <w:rsid w:val="00F0007F"/>
    <w:rsid w:val="00F00BF8"/>
    <w:rsid w:val="00F01243"/>
    <w:rsid w:val="00F020AB"/>
    <w:rsid w:val="00F049F3"/>
    <w:rsid w:val="00F04B5D"/>
    <w:rsid w:val="00F05357"/>
    <w:rsid w:val="00F0539A"/>
    <w:rsid w:val="00F068E5"/>
    <w:rsid w:val="00F06978"/>
    <w:rsid w:val="00F07BDB"/>
    <w:rsid w:val="00F10503"/>
    <w:rsid w:val="00F11756"/>
    <w:rsid w:val="00F11E2A"/>
    <w:rsid w:val="00F12F0C"/>
    <w:rsid w:val="00F12F6B"/>
    <w:rsid w:val="00F12FA2"/>
    <w:rsid w:val="00F14817"/>
    <w:rsid w:val="00F15255"/>
    <w:rsid w:val="00F1571E"/>
    <w:rsid w:val="00F15E1B"/>
    <w:rsid w:val="00F1799E"/>
    <w:rsid w:val="00F17ACD"/>
    <w:rsid w:val="00F200CD"/>
    <w:rsid w:val="00F2067B"/>
    <w:rsid w:val="00F21179"/>
    <w:rsid w:val="00F21337"/>
    <w:rsid w:val="00F2186A"/>
    <w:rsid w:val="00F21B35"/>
    <w:rsid w:val="00F21E10"/>
    <w:rsid w:val="00F2238A"/>
    <w:rsid w:val="00F227D8"/>
    <w:rsid w:val="00F2357D"/>
    <w:rsid w:val="00F23594"/>
    <w:rsid w:val="00F23B27"/>
    <w:rsid w:val="00F24785"/>
    <w:rsid w:val="00F24B0B"/>
    <w:rsid w:val="00F24B0E"/>
    <w:rsid w:val="00F26695"/>
    <w:rsid w:val="00F2755D"/>
    <w:rsid w:val="00F31487"/>
    <w:rsid w:val="00F314F6"/>
    <w:rsid w:val="00F31552"/>
    <w:rsid w:val="00F31D54"/>
    <w:rsid w:val="00F32C19"/>
    <w:rsid w:val="00F32DE4"/>
    <w:rsid w:val="00F33C87"/>
    <w:rsid w:val="00F3487E"/>
    <w:rsid w:val="00F34B26"/>
    <w:rsid w:val="00F34B28"/>
    <w:rsid w:val="00F37105"/>
    <w:rsid w:val="00F407A9"/>
    <w:rsid w:val="00F419F0"/>
    <w:rsid w:val="00F42656"/>
    <w:rsid w:val="00F4265C"/>
    <w:rsid w:val="00F42CF5"/>
    <w:rsid w:val="00F43D40"/>
    <w:rsid w:val="00F45DED"/>
    <w:rsid w:val="00F510AE"/>
    <w:rsid w:val="00F52AC9"/>
    <w:rsid w:val="00F5316B"/>
    <w:rsid w:val="00F53260"/>
    <w:rsid w:val="00F534CF"/>
    <w:rsid w:val="00F536DB"/>
    <w:rsid w:val="00F5386B"/>
    <w:rsid w:val="00F53AE8"/>
    <w:rsid w:val="00F53D81"/>
    <w:rsid w:val="00F54974"/>
    <w:rsid w:val="00F54E70"/>
    <w:rsid w:val="00F55271"/>
    <w:rsid w:val="00F55DA3"/>
    <w:rsid w:val="00F5619D"/>
    <w:rsid w:val="00F60109"/>
    <w:rsid w:val="00F6070A"/>
    <w:rsid w:val="00F60F6C"/>
    <w:rsid w:val="00F610BB"/>
    <w:rsid w:val="00F62C7E"/>
    <w:rsid w:val="00F632F0"/>
    <w:rsid w:val="00F63680"/>
    <w:rsid w:val="00F6434E"/>
    <w:rsid w:val="00F64B5C"/>
    <w:rsid w:val="00F65987"/>
    <w:rsid w:val="00F674AC"/>
    <w:rsid w:val="00F719AD"/>
    <w:rsid w:val="00F719DC"/>
    <w:rsid w:val="00F731B8"/>
    <w:rsid w:val="00F736B7"/>
    <w:rsid w:val="00F73CAD"/>
    <w:rsid w:val="00F74401"/>
    <w:rsid w:val="00F74447"/>
    <w:rsid w:val="00F75F5F"/>
    <w:rsid w:val="00F76A4E"/>
    <w:rsid w:val="00F76BB5"/>
    <w:rsid w:val="00F7769B"/>
    <w:rsid w:val="00F77D03"/>
    <w:rsid w:val="00F800CB"/>
    <w:rsid w:val="00F82D42"/>
    <w:rsid w:val="00F83549"/>
    <w:rsid w:val="00F8401B"/>
    <w:rsid w:val="00F8534C"/>
    <w:rsid w:val="00F85586"/>
    <w:rsid w:val="00F859D5"/>
    <w:rsid w:val="00F85EA6"/>
    <w:rsid w:val="00F85F17"/>
    <w:rsid w:val="00F860A0"/>
    <w:rsid w:val="00F92D72"/>
    <w:rsid w:val="00F94896"/>
    <w:rsid w:val="00F95B18"/>
    <w:rsid w:val="00F96875"/>
    <w:rsid w:val="00F969F3"/>
    <w:rsid w:val="00F974EE"/>
    <w:rsid w:val="00F9751D"/>
    <w:rsid w:val="00F97A80"/>
    <w:rsid w:val="00FA0E9F"/>
    <w:rsid w:val="00FA11AB"/>
    <w:rsid w:val="00FA1A4F"/>
    <w:rsid w:val="00FA3C2F"/>
    <w:rsid w:val="00FA3C7C"/>
    <w:rsid w:val="00FA4406"/>
    <w:rsid w:val="00FA4586"/>
    <w:rsid w:val="00FA57C1"/>
    <w:rsid w:val="00FA688F"/>
    <w:rsid w:val="00FA77F3"/>
    <w:rsid w:val="00FB00A8"/>
    <w:rsid w:val="00FB0604"/>
    <w:rsid w:val="00FB1A8B"/>
    <w:rsid w:val="00FB1F6A"/>
    <w:rsid w:val="00FB2817"/>
    <w:rsid w:val="00FB3061"/>
    <w:rsid w:val="00FB3515"/>
    <w:rsid w:val="00FB3AB7"/>
    <w:rsid w:val="00FB3D10"/>
    <w:rsid w:val="00FB4271"/>
    <w:rsid w:val="00FB528C"/>
    <w:rsid w:val="00FB5E3E"/>
    <w:rsid w:val="00FB5E90"/>
    <w:rsid w:val="00FB6335"/>
    <w:rsid w:val="00FB7B1A"/>
    <w:rsid w:val="00FB7C16"/>
    <w:rsid w:val="00FC2235"/>
    <w:rsid w:val="00FC3927"/>
    <w:rsid w:val="00FC4329"/>
    <w:rsid w:val="00FC4605"/>
    <w:rsid w:val="00FC68E2"/>
    <w:rsid w:val="00FC75D0"/>
    <w:rsid w:val="00FC76CF"/>
    <w:rsid w:val="00FD1CF3"/>
    <w:rsid w:val="00FD4D87"/>
    <w:rsid w:val="00FD62A2"/>
    <w:rsid w:val="00FD7180"/>
    <w:rsid w:val="00FD7BC9"/>
    <w:rsid w:val="00FE0259"/>
    <w:rsid w:val="00FE13A1"/>
    <w:rsid w:val="00FE1B7B"/>
    <w:rsid w:val="00FE1C12"/>
    <w:rsid w:val="00FE1C88"/>
    <w:rsid w:val="00FE2CEC"/>
    <w:rsid w:val="00FE3781"/>
    <w:rsid w:val="00FE3880"/>
    <w:rsid w:val="00FE44A7"/>
    <w:rsid w:val="00FE49EE"/>
    <w:rsid w:val="00FE510F"/>
    <w:rsid w:val="00FE5D5D"/>
    <w:rsid w:val="00FE6495"/>
    <w:rsid w:val="00FE6E48"/>
    <w:rsid w:val="00FE72CE"/>
    <w:rsid w:val="00FF02EF"/>
    <w:rsid w:val="00FF0467"/>
    <w:rsid w:val="00FF0B2E"/>
    <w:rsid w:val="00FF0BE0"/>
    <w:rsid w:val="00FF2D46"/>
    <w:rsid w:val="00FF2F1C"/>
    <w:rsid w:val="00FF3314"/>
    <w:rsid w:val="00FF68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738370FF"/>
  <w15:docId w15:val="{38C0F171-AE98-4002-9ED8-938C7C9FB9F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新細明體" w:hAnsi="Times New Roman" w:cs="Times New Roman"/>
        <w:lang w:val="en-US" w:eastAsia="zh-TW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adjustRightInd w:val="0"/>
      <w:spacing w:line="360" w:lineRule="atLeast"/>
      <w:textAlignment w:val="baseline"/>
    </w:pPr>
    <w:rPr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pPr>
      <w:tabs>
        <w:tab w:val="center" w:pos="4153"/>
        <w:tab w:val="right" w:pos="8306"/>
      </w:tabs>
    </w:pPr>
    <w:rPr>
      <w:rFonts w:eastAsia="細明體"/>
      <w:sz w:val="20"/>
    </w:rPr>
  </w:style>
  <w:style w:type="character" w:styleId="a4">
    <w:name w:val="page number"/>
    <w:basedOn w:val="a0"/>
  </w:style>
  <w:style w:type="paragraph" w:styleId="a5">
    <w:name w:val="header"/>
    <w:basedOn w:val="a"/>
    <w:pPr>
      <w:tabs>
        <w:tab w:val="center" w:pos="4153"/>
        <w:tab w:val="right" w:pos="8306"/>
      </w:tabs>
    </w:pPr>
    <w:rPr>
      <w:sz w:val="20"/>
    </w:rPr>
  </w:style>
  <w:style w:type="paragraph" w:styleId="a6">
    <w:name w:val="Document Map"/>
    <w:basedOn w:val="a"/>
    <w:semiHidden/>
    <w:pPr>
      <w:shd w:val="clear" w:color="auto" w:fill="000080"/>
    </w:pPr>
    <w:rPr>
      <w:rFonts w:ascii="Arial" w:hAnsi="Arial"/>
    </w:rPr>
  </w:style>
  <w:style w:type="paragraph" w:styleId="HTML">
    <w:name w:val="HTML Preformatted"/>
    <w:basedOn w:val="a"/>
    <w:pPr>
      <w:widowControl/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adjustRightInd/>
      <w:spacing w:line="240" w:lineRule="auto"/>
      <w:textAlignment w:val="auto"/>
    </w:pPr>
    <w:rPr>
      <w:rFonts w:ascii="Arial Unicode MS" w:eastAsia="Arial Unicode MS" w:hAnsi="Arial Unicode MS" w:cs="Arial Unicode MS"/>
      <w:sz w:val="20"/>
    </w:rPr>
  </w:style>
  <w:style w:type="paragraph" w:styleId="a7">
    <w:name w:val="Plain Text"/>
    <w:basedOn w:val="a"/>
    <w:pPr>
      <w:adjustRightInd/>
      <w:spacing w:line="240" w:lineRule="auto"/>
      <w:textAlignment w:val="auto"/>
    </w:pPr>
    <w:rPr>
      <w:rFonts w:ascii="細明體" w:eastAsia="細明體" w:hAnsi="Courier New" w:cs="Courier New"/>
      <w:kern w:val="2"/>
      <w:szCs w:val="24"/>
    </w:rPr>
  </w:style>
  <w:style w:type="paragraph" w:styleId="a8">
    <w:name w:val="Date"/>
    <w:basedOn w:val="a"/>
    <w:next w:val="a"/>
    <w:pPr>
      <w:jc w:val="right"/>
    </w:pPr>
    <w:rPr>
      <w:rFonts w:eastAsia="標楷體"/>
      <w:b/>
      <w:bCs/>
      <w:sz w:val="32"/>
    </w:rPr>
  </w:style>
  <w:style w:type="paragraph" w:styleId="a9">
    <w:name w:val="Body Text Indent"/>
    <w:basedOn w:val="a"/>
    <w:link w:val="aa"/>
    <w:pPr>
      <w:spacing w:before="120" w:line="520" w:lineRule="exact"/>
      <w:ind w:right="-34" w:firstLineChars="200" w:firstLine="680"/>
      <w:jc w:val="both"/>
    </w:pPr>
    <w:rPr>
      <w:rFonts w:eastAsia="標楷體"/>
      <w:spacing w:val="10"/>
      <w:sz w:val="32"/>
      <w:lang w:val="x-none" w:eastAsia="x-none"/>
    </w:rPr>
  </w:style>
  <w:style w:type="paragraph" w:styleId="ab">
    <w:name w:val="footnote text"/>
    <w:basedOn w:val="a"/>
    <w:semiHidden/>
    <w:rsid w:val="00C03A52"/>
    <w:pPr>
      <w:snapToGrid w:val="0"/>
    </w:pPr>
    <w:rPr>
      <w:sz w:val="20"/>
    </w:rPr>
  </w:style>
  <w:style w:type="character" w:styleId="ac">
    <w:name w:val="footnote reference"/>
    <w:semiHidden/>
    <w:rsid w:val="00C03A52"/>
    <w:rPr>
      <w:vertAlign w:val="superscript"/>
    </w:rPr>
  </w:style>
  <w:style w:type="character" w:customStyle="1" w:styleId="aa">
    <w:name w:val="本文縮排 字元"/>
    <w:link w:val="a9"/>
    <w:rsid w:val="00C90E05"/>
    <w:rPr>
      <w:rFonts w:eastAsia="標楷體"/>
      <w:spacing w:val="10"/>
      <w:sz w:val="32"/>
    </w:rPr>
  </w:style>
  <w:style w:type="paragraph" w:styleId="ad">
    <w:name w:val="Balloon Text"/>
    <w:basedOn w:val="a"/>
    <w:link w:val="ae"/>
    <w:rsid w:val="00863DDB"/>
    <w:pPr>
      <w:spacing w:line="240" w:lineRule="auto"/>
    </w:pPr>
    <w:rPr>
      <w:rFonts w:ascii="Cambria" w:hAnsi="Cambria"/>
      <w:sz w:val="18"/>
      <w:szCs w:val="18"/>
      <w:lang w:val="x-none" w:eastAsia="x-none"/>
    </w:rPr>
  </w:style>
  <w:style w:type="character" w:customStyle="1" w:styleId="ae">
    <w:name w:val="註解方塊文字 字元"/>
    <w:link w:val="ad"/>
    <w:rsid w:val="00863DDB"/>
    <w:rPr>
      <w:rFonts w:ascii="Cambria" w:eastAsia="新細明體" w:hAnsi="Cambria" w:cs="Times New Roman"/>
      <w:sz w:val="18"/>
      <w:szCs w:val="18"/>
    </w:rPr>
  </w:style>
  <w:style w:type="table" w:styleId="af">
    <w:name w:val="Table Grid"/>
    <w:basedOn w:val="a1"/>
    <w:rsid w:val="000D2C3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Web">
    <w:name w:val="Normal (Web)"/>
    <w:basedOn w:val="a"/>
    <w:uiPriority w:val="99"/>
    <w:unhideWhenUsed/>
    <w:rsid w:val="00D2347C"/>
    <w:pPr>
      <w:widowControl/>
      <w:adjustRightInd/>
      <w:spacing w:before="100" w:beforeAutospacing="1" w:after="100" w:afterAutospacing="1" w:line="240" w:lineRule="auto"/>
      <w:textAlignment w:val="auto"/>
    </w:pPr>
    <w:rPr>
      <w:rFonts w:ascii="新細明體" w:hAnsi="新細明體" w:cs="新細明體"/>
      <w:szCs w:val="24"/>
    </w:rPr>
  </w:style>
  <w:style w:type="character" w:styleId="af0">
    <w:name w:val="Hyperlink"/>
    <w:basedOn w:val="a0"/>
    <w:rsid w:val="006D63B1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50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3749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371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964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079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392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731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004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975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678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044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hart" Target="charts/chart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charts/_rels/chart1.xml.rels><?xml version="1.0" encoding="UTF-8" standalone="yes"?>
<Relationships xmlns="http://schemas.openxmlformats.org/package/2006/relationships"><Relationship Id="rId2" Type="http://schemas.openxmlformats.org/officeDocument/2006/relationships/chartUserShapes" Target="../drawings/drawing1.xml"/><Relationship Id="rId1" Type="http://schemas.openxmlformats.org/officeDocument/2006/relationships/oleObject" Target="file:///C:\Users\aj2639\Desktop\&#29289;&#20729;&#30332;&#24067;\&#26032;&#32862;&#31295;\111&#24180;4&#26376;&#29289;&#20729;&#30332;&#24067;(111&#24180;5&#26376;6&#26085;)\&#26032;&#21271;&#24066;&#29289;&#20729;&#25351;&#25976;1110502(&#21576;&#24066;&#38263;).xlsx" TargetMode="Externa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zh-TW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/>
          <a:lstStyle/>
          <a:p>
            <a:pPr algn="ctr">
              <a:defRPr sz="1200"/>
            </a:pPr>
            <a:r>
              <a:rPr lang="en-US" sz="1200"/>
              <a:t>11</a:t>
            </a:r>
            <a:r>
              <a:rPr lang="en-US" altLang="zh-TW" sz="1200"/>
              <a:t>1</a:t>
            </a:r>
            <a:r>
              <a:rPr lang="zh-TW" sz="1200"/>
              <a:t>年</a:t>
            </a:r>
            <a:r>
              <a:rPr lang="en-US" altLang="zh-TW" sz="1200"/>
              <a:t>4</a:t>
            </a:r>
            <a:r>
              <a:rPr lang="zh-TW" sz="1200"/>
              <a:t>月</a:t>
            </a:r>
            <a:r>
              <a:rPr lang="en-US" altLang="zh-TW" sz="1200"/>
              <a:t>CPI</a:t>
            </a:r>
            <a:r>
              <a:rPr lang="zh-TW" altLang="en-US" sz="1200"/>
              <a:t>變動對消費支出之影響</a:t>
            </a:r>
            <a:endParaRPr lang="en-US" sz="1200"/>
          </a:p>
        </c:rich>
      </c:tx>
      <c:overlay val="0"/>
    </c:title>
    <c:autoTitleDeleted val="0"/>
    <c:plotArea>
      <c:layout>
        <c:manualLayout>
          <c:layoutTarget val="inner"/>
          <c:xMode val="edge"/>
          <c:yMode val="edge"/>
          <c:x val="3.0433881405098142E-2"/>
          <c:y val="0.13310876718570575"/>
          <c:w val="0.93913275725124057"/>
          <c:h val="0.5801881494410116"/>
        </c:manualLayout>
      </c:layout>
      <c:barChart>
        <c:barDir val="col"/>
        <c:grouping val="clustered"/>
        <c:varyColors val="0"/>
        <c:ser>
          <c:idx val="4"/>
          <c:order val="0"/>
          <c:tx>
            <c:strRef>
              <c:f>七大類年增率!$O$1</c:f>
              <c:strCache>
                <c:ptCount val="1"/>
                <c:pt idx="0">
                  <c:v>與上年同月比較漲跌率(%)</c:v>
                </c:pt>
              </c:strCache>
            </c:strRef>
          </c:tx>
          <c:spPr>
            <a:solidFill>
              <a:schemeClr val="accent2"/>
            </a:solidFill>
          </c:spPr>
          <c:invertIfNegative val="0"/>
          <c:dPt>
            <c:idx val="0"/>
            <c:invertIfNegative val="0"/>
            <c:bubble3D val="0"/>
            <c:extLst>
              <c:ext xmlns:c16="http://schemas.microsoft.com/office/drawing/2014/chart" uri="{C3380CC4-5D6E-409C-BE32-E72D297353CC}">
                <c16:uniqueId val="{00000000-172C-47B9-9D07-E2B78FB4AD6F}"/>
              </c:ext>
            </c:extLst>
          </c:dPt>
          <c:dPt>
            <c:idx val="1"/>
            <c:invertIfNegative val="0"/>
            <c:bubble3D val="0"/>
            <c:extLst>
              <c:ext xmlns:c16="http://schemas.microsoft.com/office/drawing/2014/chart" uri="{C3380CC4-5D6E-409C-BE32-E72D297353CC}">
                <c16:uniqueId val="{00000001-172C-47B9-9D07-E2B78FB4AD6F}"/>
              </c:ext>
            </c:extLst>
          </c:dPt>
          <c:dPt>
            <c:idx val="2"/>
            <c:invertIfNegative val="0"/>
            <c:bubble3D val="0"/>
            <c:extLst>
              <c:ext xmlns:c16="http://schemas.microsoft.com/office/drawing/2014/chart" uri="{C3380CC4-5D6E-409C-BE32-E72D297353CC}">
                <c16:uniqueId val="{00000002-172C-47B9-9D07-E2B78FB4AD6F}"/>
              </c:ext>
            </c:extLst>
          </c:dPt>
          <c:dPt>
            <c:idx val="3"/>
            <c:invertIfNegative val="0"/>
            <c:bubble3D val="0"/>
            <c:extLst>
              <c:ext xmlns:c16="http://schemas.microsoft.com/office/drawing/2014/chart" uri="{C3380CC4-5D6E-409C-BE32-E72D297353CC}">
                <c16:uniqueId val="{00000003-172C-47B9-9D07-E2B78FB4AD6F}"/>
              </c:ext>
            </c:extLst>
          </c:dPt>
          <c:dPt>
            <c:idx val="4"/>
            <c:invertIfNegative val="0"/>
            <c:bubble3D val="0"/>
            <c:extLst>
              <c:ext xmlns:c16="http://schemas.microsoft.com/office/drawing/2014/chart" uri="{C3380CC4-5D6E-409C-BE32-E72D297353CC}">
                <c16:uniqueId val="{00000004-172C-47B9-9D07-E2B78FB4AD6F}"/>
              </c:ext>
            </c:extLst>
          </c:dPt>
          <c:dPt>
            <c:idx val="5"/>
            <c:invertIfNegative val="0"/>
            <c:bubble3D val="0"/>
            <c:extLst>
              <c:ext xmlns:c16="http://schemas.microsoft.com/office/drawing/2014/chart" uri="{C3380CC4-5D6E-409C-BE32-E72D297353CC}">
                <c16:uniqueId val="{00000005-172C-47B9-9D07-E2B78FB4AD6F}"/>
              </c:ext>
            </c:extLst>
          </c:dPt>
          <c:dPt>
            <c:idx val="6"/>
            <c:invertIfNegative val="0"/>
            <c:bubble3D val="0"/>
            <c:extLst>
              <c:ext xmlns:c16="http://schemas.microsoft.com/office/drawing/2014/chart" uri="{C3380CC4-5D6E-409C-BE32-E72D297353CC}">
                <c16:uniqueId val="{00000006-172C-47B9-9D07-E2B78FB4AD6F}"/>
              </c:ext>
            </c:extLst>
          </c:dPt>
          <c:dPt>
            <c:idx val="7"/>
            <c:invertIfNegative val="0"/>
            <c:bubble3D val="0"/>
            <c:extLst>
              <c:ext xmlns:c16="http://schemas.microsoft.com/office/drawing/2014/chart" uri="{C3380CC4-5D6E-409C-BE32-E72D297353CC}">
                <c16:uniqueId val="{00000007-172C-47B9-9D07-E2B78FB4AD6F}"/>
              </c:ext>
            </c:extLst>
          </c:dPt>
          <c:dLbls>
            <c:dLbl>
              <c:idx val="0"/>
              <c:numFmt formatCode="#,##0&quot;元&quot;" sourceLinked="0"/>
              <c:spPr/>
              <c:txPr>
                <a:bodyPr/>
                <a:lstStyle/>
                <a:p>
                  <a:pPr>
                    <a:defRPr b="1">
                      <a:solidFill>
                        <a:schemeClr val="tx1"/>
                      </a:solidFill>
                    </a:defRPr>
                  </a:pPr>
                  <a:endParaRPr lang="zh-TW"/>
                </a:p>
              </c:txPr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6="http://schemas.microsoft.com/office/drawing/2014/chart" uri="{C3380CC4-5D6E-409C-BE32-E72D297353CC}">
                  <c16:uniqueId val="{00000000-172C-47B9-9D07-E2B78FB4AD6F}"/>
                </c:ext>
              </c:extLst>
            </c:dLbl>
            <c:dLbl>
              <c:idx val="1"/>
              <c:layout>
                <c:manualLayout>
                  <c:x val="0"/>
                  <c:y val="8.9996531236059846E-3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1-172C-47B9-9D07-E2B78FB4AD6F}"/>
                </c:ext>
              </c:extLst>
            </c:dLbl>
            <c:numFmt formatCode="#,##0&quot;元&quot;" sourceLinked="0"/>
            <c:spPr>
              <a:noFill/>
              <a:ln>
                <a:noFill/>
              </a:ln>
              <a:effectLst/>
            </c:spPr>
            <c:txPr>
              <a:bodyPr/>
              <a:lstStyle/>
              <a:p>
                <a:pPr>
                  <a:defRPr>
                    <a:solidFill>
                      <a:schemeClr val="tx1"/>
                    </a:solidFill>
                  </a:defRPr>
                </a:pPr>
                <a:endParaRPr lang="zh-TW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0"/>
              </c:ext>
            </c:extLst>
          </c:dLbls>
          <c:cat>
            <c:strRef>
              <c:f>七大類年增率!$H$2:$H$9</c:f>
              <c:strCache>
                <c:ptCount val="8"/>
                <c:pt idx="0">
                  <c:v>總指數</c:v>
                </c:pt>
                <c:pt idx="1">
                  <c:v>食物類</c:v>
                </c:pt>
                <c:pt idx="2">
                  <c:v>衣著類</c:v>
                </c:pt>
                <c:pt idx="3">
                  <c:v>居住類</c:v>
                </c:pt>
                <c:pt idx="4">
                  <c:v>交通及通訊類</c:v>
                </c:pt>
                <c:pt idx="5">
                  <c:v>醫藥保健類</c:v>
                </c:pt>
                <c:pt idx="6">
                  <c:v>教養娛樂類</c:v>
                </c:pt>
                <c:pt idx="7">
                  <c:v>雜項類</c:v>
                </c:pt>
              </c:strCache>
            </c:strRef>
          </c:cat>
          <c:val>
            <c:numRef>
              <c:f>七大類年增率!$O$2:$O$9</c:f>
              <c:numCache>
                <c:formatCode>#,##0_);[Red]\(#,##0\)</c:formatCode>
                <c:ptCount val="8"/>
                <c:pt idx="0">
                  <c:v>2330</c:v>
                </c:pt>
                <c:pt idx="1">
                  <c:v>1316</c:v>
                </c:pt>
                <c:pt idx="2">
                  <c:v>91</c:v>
                </c:pt>
                <c:pt idx="3">
                  <c:v>305</c:v>
                </c:pt>
                <c:pt idx="4">
                  <c:v>397</c:v>
                </c:pt>
                <c:pt idx="5">
                  <c:v>10</c:v>
                </c:pt>
                <c:pt idx="6">
                  <c:v>168</c:v>
                </c:pt>
                <c:pt idx="7">
                  <c:v>43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8-172C-47B9-9D07-E2B78FB4AD6F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00"/>
        <c:axId val="163689472"/>
        <c:axId val="87767232"/>
      </c:barChart>
      <c:catAx>
        <c:axId val="163689472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one"/>
        <c:txPr>
          <a:bodyPr rot="0"/>
          <a:lstStyle/>
          <a:p>
            <a:pPr>
              <a:defRPr/>
            </a:pPr>
            <a:endParaRPr lang="zh-TW"/>
          </a:p>
        </c:txPr>
        <c:crossAx val="87767232"/>
        <c:crosses val="autoZero"/>
        <c:auto val="1"/>
        <c:lblAlgn val="ctr"/>
        <c:lblOffset val="100"/>
        <c:noMultiLvlLbl val="0"/>
      </c:catAx>
      <c:valAx>
        <c:axId val="87767232"/>
        <c:scaling>
          <c:orientation val="minMax"/>
        </c:scaling>
        <c:delete val="1"/>
        <c:axPos val="l"/>
        <c:numFmt formatCode="#,##0_);[Red]\(#,##0\)" sourceLinked="1"/>
        <c:majorTickMark val="none"/>
        <c:minorTickMark val="none"/>
        <c:tickLblPos val="nextTo"/>
        <c:crossAx val="163689472"/>
        <c:crosses val="autoZero"/>
        <c:crossBetween val="between"/>
      </c:valAx>
    </c:plotArea>
    <c:plotVisOnly val="1"/>
    <c:dispBlanksAs val="gap"/>
    <c:showDLblsOverMax val="0"/>
  </c:chart>
  <c:spPr>
    <a:ln>
      <a:noFill/>
    </a:ln>
  </c:spPr>
  <c:txPr>
    <a:bodyPr/>
    <a:lstStyle/>
    <a:p>
      <a:pPr>
        <a:defRPr>
          <a:latin typeface="微軟正黑體" panose="020B0604030504040204" pitchFamily="34" charset="-120"/>
          <a:ea typeface="微軟正黑體" panose="020B0604030504040204" pitchFamily="34" charset="-120"/>
        </a:defRPr>
      </a:pPr>
      <a:endParaRPr lang="zh-TW"/>
    </a:p>
  </c:txPr>
  <c:externalData r:id="rId1">
    <c:autoUpdate val="0"/>
  </c:externalData>
  <c:userShapes r:id="rId2"/>
</c:chartSpace>
</file>

<file path=word/drawings/_rels/drawing1.xml.rels><?xml version="1.0" encoding="UTF-8" standalone="yes"?>
<Relationships xmlns="http://schemas.openxmlformats.org/package/2006/relationships"><Relationship Id="rId3" Type="http://schemas.openxmlformats.org/officeDocument/2006/relationships/image" Target="../media/image3.png"/><Relationship Id="rId7" Type="http://schemas.openxmlformats.org/officeDocument/2006/relationships/image" Target="../media/image7.png"/><Relationship Id="rId2" Type="http://schemas.openxmlformats.org/officeDocument/2006/relationships/image" Target="../media/image2.png"/><Relationship Id="rId1" Type="http://schemas.openxmlformats.org/officeDocument/2006/relationships/image" Target="../media/image1.wmf"/><Relationship Id="rId6" Type="http://schemas.openxmlformats.org/officeDocument/2006/relationships/image" Target="../media/image6.png"/><Relationship Id="rId5" Type="http://schemas.openxmlformats.org/officeDocument/2006/relationships/image" Target="../media/image5.png"/><Relationship Id="rId4" Type="http://schemas.openxmlformats.org/officeDocument/2006/relationships/image" Target="../media/image4.png"/></Relationships>
</file>

<file path=word/drawings/drawing1.xml><?xml version="1.0" encoding="utf-8"?>
<c:userShapes xmlns:c="http://schemas.openxmlformats.org/drawingml/2006/chart">
  <cdr:relSizeAnchor xmlns:cdr="http://schemas.openxmlformats.org/drawingml/2006/chartDrawing">
    <cdr:from>
      <cdr:x>0.15594</cdr:x>
      <cdr:y>0.81904</cdr:y>
    </cdr:from>
    <cdr:to>
      <cdr:x>0.24997</cdr:x>
      <cdr:y>0.93387</cdr:y>
    </cdr:to>
    <cdr:pic>
      <cdr:nvPicPr>
        <cdr:cNvPr id="2" name="圖片 1" descr="C:\Users\ad9484\AppData\Local\Microsoft\Windows\Temporary Internet Files\Content.IE5\XB67OM4V\MC900445380[1].wmf"/>
        <cdr:cNvPicPr>
          <a:picLocks xmlns:a="http://schemas.openxmlformats.org/drawingml/2006/main" noChangeAspect="1" noChangeArrowheads="1"/>
        </cdr:cNvPicPr>
      </cdr:nvPicPr>
      <cdr:blipFill>
        <a:blip xmlns:a="http://schemas.openxmlformats.org/drawingml/2006/main" xmlns:r="http://schemas.openxmlformats.org/officeDocument/2006/relationships" r:embed="rId1" cstate="print">
          <a:extLst>
            <a:ext uri="{28A0092B-C50C-407E-A947-70E740481C1C}">
              <a14:useLocalDpi xmlns:a14="http://schemas.microsoft.com/office/drawing/2010/main" val="0"/>
            </a:ext>
          </a:extLst>
        </a:blip>
        <a:srcRect xmlns:a="http://schemas.openxmlformats.org/drawingml/2006/main"/>
        <a:stretch xmlns:a="http://schemas.openxmlformats.org/drawingml/2006/main">
          <a:fillRect/>
        </a:stretch>
      </cdr:blipFill>
      <cdr:spPr bwMode="auto">
        <a:xfrm xmlns:a="http://schemas.openxmlformats.org/drawingml/2006/main">
          <a:off x="718475" y="2311602"/>
          <a:ext cx="433231" cy="324088"/>
        </a:xfrm>
        <a:prstGeom xmlns:a="http://schemas.openxmlformats.org/drawingml/2006/main" prst="rect">
          <a:avLst/>
        </a:prstGeom>
        <a:noFill xmlns:a="http://schemas.openxmlformats.org/drawingml/2006/main"/>
        <a:extLst xmlns:a="http://schemas.openxmlformats.org/drawingml/2006/main">
          <a:ext uri="{909E8E84-426E-40DD-AFC4-6F175D3DCCD1}">
            <a14:hiddenFill xmlns:a14="http://schemas.microsoft.com/office/drawing/2010/main">
              <a:solidFill>
                <a:srgbClr val="FFFFFF"/>
              </a:solidFill>
            </a14:hiddenFill>
          </a:ext>
        </a:extLst>
      </cdr:spPr>
    </cdr:pic>
  </cdr:relSizeAnchor>
  <cdr:relSizeAnchor xmlns:cdr="http://schemas.openxmlformats.org/drawingml/2006/chartDrawing">
    <cdr:from>
      <cdr:x>0.26061</cdr:x>
      <cdr:y>0.80088</cdr:y>
    </cdr:from>
    <cdr:to>
      <cdr:x>0.38009</cdr:x>
      <cdr:y>1</cdr:y>
    </cdr:to>
    <cdr:pic>
      <cdr:nvPicPr>
        <cdr:cNvPr id="3" name="圖片 2" descr="C:\Users\ad9484\AppData\Local\Microsoft\Windows\Temporary Internet Files\Content.IE5\XB67OM4V\MC900441802[1].png"/>
        <cdr:cNvPicPr>
          <a:picLocks xmlns:a="http://schemas.openxmlformats.org/drawingml/2006/main" noChangeAspect="1" noChangeArrowheads="1"/>
        </cdr:cNvPicPr>
      </cdr:nvPicPr>
      <cdr:blipFill>
        <a:blip xmlns:a="http://schemas.openxmlformats.org/drawingml/2006/main" xmlns:r="http://schemas.openxmlformats.org/officeDocument/2006/relationships" r:embed="rId2">
          <a:duotone>
            <a:prstClr val="black"/>
            <a:schemeClr val="accent4">
              <a:tint val="45000"/>
              <a:satMod val="400000"/>
            </a:schemeClr>
          </a:duotone>
          <a:extLst>
            <a:ext uri="{28A0092B-C50C-407E-A947-70E740481C1C}">
              <a14:useLocalDpi xmlns:a14="http://schemas.microsoft.com/office/drawing/2010/main" val="0"/>
            </a:ext>
          </a:extLst>
        </a:blip>
        <a:srcRect xmlns:a="http://schemas.openxmlformats.org/drawingml/2006/main"/>
        <a:stretch xmlns:a="http://schemas.openxmlformats.org/drawingml/2006/main">
          <a:fillRect/>
        </a:stretch>
      </cdr:blipFill>
      <cdr:spPr bwMode="auto">
        <a:xfrm xmlns:a="http://schemas.openxmlformats.org/drawingml/2006/main">
          <a:off x="1200728" y="2260348"/>
          <a:ext cx="550488" cy="561983"/>
        </a:xfrm>
        <a:prstGeom xmlns:a="http://schemas.openxmlformats.org/drawingml/2006/main" prst="rect">
          <a:avLst/>
        </a:prstGeom>
        <a:noFill xmlns:a="http://schemas.openxmlformats.org/drawingml/2006/main"/>
        <a:extLst xmlns:a="http://schemas.openxmlformats.org/drawingml/2006/main">
          <a:ext uri="{909E8E84-426E-40DD-AFC4-6F175D3DCCD1}">
            <a14:hiddenFill xmlns:a14="http://schemas.microsoft.com/office/drawing/2010/main">
              <a:solidFill>
                <a:srgbClr val="FFFFFF"/>
              </a:solidFill>
            </a14:hiddenFill>
          </a:ext>
        </a:extLst>
      </cdr:spPr>
    </cdr:pic>
  </cdr:relSizeAnchor>
  <cdr:relSizeAnchor xmlns:cdr="http://schemas.openxmlformats.org/drawingml/2006/chartDrawing">
    <cdr:from>
      <cdr:x>0.38666</cdr:x>
      <cdr:y>0.80093</cdr:y>
    </cdr:from>
    <cdr:to>
      <cdr:x>0.50609</cdr:x>
      <cdr:y>1</cdr:y>
    </cdr:to>
    <cdr:pic>
      <cdr:nvPicPr>
        <cdr:cNvPr id="4" name="圖片 3" descr="C:\Users\ad9484\AppData\Local\Microsoft\Windows\Temporary Internet Files\Content.IE5\3UM75NMM\MC900433915[1].png"/>
        <cdr:cNvPicPr>
          <a:picLocks xmlns:a="http://schemas.openxmlformats.org/drawingml/2006/main" noChangeAspect="1" noChangeArrowheads="1"/>
        </cdr:cNvPicPr>
      </cdr:nvPicPr>
      <cdr:blipFill>
        <a:blip xmlns:a="http://schemas.openxmlformats.org/drawingml/2006/main" xmlns:r="http://schemas.openxmlformats.org/officeDocument/2006/relationships" r:embed="rId3">
          <a:extLst>
            <a:ext uri="{28A0092B-C50C-407E-A947-70E740481C1C}">
              <a14:useLocalDpi xmlns:a14="http://schemas.microsoft.com/office/drawing/2010/main" val="0"/>
            </a:ext>
          </a:extLst>
        </a:blip>
        <a:srcRect xmlns:a="http://schemas.openxmlformats.org/drawingml/2006/main"/>
        <a:stretch xmlns:a="http://schemas.openxmlformats.org/drawingml/2006/main">
          <a:fillRect/>
        </a:stretch>
      </cdr:blipFill>
      <cdr:spPr bwMode="auto">
        <a:xfrm xmlns:a="http://schemas.openxmlformats.org/drawingml/2006/main">
          <a:off x="1781486" y="2260489"/>
          <a:ext cx="550258" cy="561842"/>
        </a:xfrm>
        <a:prstGeom xmlns:a="http://schemas.openxmlformats.org/drawingml/2006/main" prst="rect">
          <a:avLst/>
        </a:prstGeom>
        <a:noFill xmlns:a="http://schemas.openxmlformats.org/drawingml/2006/main"/>
        <a:extLst xmlns:a="http://schemas.openxmlformats.org/drawingml/2006/main">
          <a:ext uri="{909E8E84-426E-40DD-AFC4-6F175D3DCCD1}">
            <a14:hiddenFill xmlns:a14="http://schemas.microsoft.com/office/drawing/2010/main">
              <a:solidFill>
                <a:srgbClr val="FFFFFF"/>
              </a:solidFill>
            </a14:hiddenFill>
          </a:ext>
        </a:extLst>
      </cdr:spPr>
    </cdr:pic>
  </cdr:relSizeAnchor>
  <cdr:relSizeAnchor xmlns:cdr="http://schemas.openxmlformats.org/drawingml/2006/chartDrawing">
    <cdr:from>
      <cdr:x>0.49329</cdr:x>
      <cdr:y>0.84843</cdr:y>
    </cdr:from>
    <cdr:to>
      <cdr:x>0.63234</cdr:x>
      <cdr:y>0.99509</cdr:y>
    </cdr:to>
    <cdr:pic>
      <cdr:nvPicPr>
        <cdr:cNvPr id="5" name="圖片 4" descr="C:\Users\ad9484\AppData\Local\Microsoft\Windows\Temporary Internet Files\Content.IE5\VPEHLZEF\MC900440351[1].png"/>
        <cdr:cNvPicPr>
          <a:picLocks xmlns:a="http://schemas.openxmlformats.org/drawingml/2006/main" noChangeAspect="1" noChangeArrowheads="1"/>
        </cdr:cNvPicPr>
      </cdr:nvPicPr>
      <cdr:blipFill>
        <a:blip xmlns:a="http://schemas.openxmlformats.org/drawingml/2006/main" xmlns:r="http://schemas.openxmlformats.org/officeDocument/2006/relationships" r:embed="rId4">
          <a:extLst>
            <a:ext uri="{28A0092B-C50C-407E-A947-70E740481C1C}">
              <a14:useLocalDpi xmlns:a14="http://schemas.microsoft.com/office/drawing/2010/main" val="0"/>
            </a:ext>
          </a:extLst>
        </a:blip>
        <a:srcRect xmlns:a="http://schemas.openxmlformats.org/drawingml/2006/main"/>
        <a:stretch xmlns:a="http://schemas.openxmlformats.org/drawingml/2006/main">
          <a:fillRect/>
        </a:stretch>
      </cdr:blipFill>
      <cdr:spPr bwMode="auto">
        <a:xfrm xmlns:a="http://schemas.openxmlformats.org/drawingml/2006/main">
          <a:off x="2272770" y="2394550"/>
          <a:ext cx="640654" cy="413923"/>
        </a:xfrm>
        <a:prstGeom xmlns:a="http://schemas.openxmlformats.org/drawingml/2006/main" prst="rect">
          <a:avLst/>
        </a:prstGeom>
        <a:noFill xmlns:a="http://schemas.openxmlformats.org/drawingml/2006/main"/>
        <a:extLst xmlns:a="http://schemas.openxmlformats.org/drawingml/2006/main">
          <a:ext uri="{909E8E84-426E-40DD-AFC4-6F175D3DCCD1}">
            <a14:hiddenFill xmlns:a14="http://schemas.microsoft.com/office/drawing/2010/main">
              <a:solidFill>
                <a:srgbClr val="FFFFFF"/>
              </a:solidFill>
            </a14:hiddenFill>
          </a:ext>
        </a:extLst>
      </cdr:spPr>
    </cdr:pic>
  </cdr:relSizeAnchor>
  <cdr:relSizeAnchor xmlns:cdr="http://schemas.openxmlformats.org/drawingml/2006/chartDrawing">
    <cdr:from>
      <cdr:x>0.64094</cdr:x>
      <cdr:y>0.82179</cdr:y>
    </cdr:from>
    <cdr:to>
      <cdr:x>0.74283</cdr:x>
      <cdr:y>0.99161</cdr:y>
    </cdr:to>
    <cdr:pic>
      <cdr:nvPicPr>
        <cdr:cNvPr id="6" name="圖片 5" descr="C:\Users\ad9484\AppData\Local\Microsoft\Windows\Temporary Internet Files\Content.IE5\18OJ1W1V\MC900437091[1].png"/>
        <cdr:cNvPicPr>
          <a:picLocks xmlns:a="http://schemas.openxmlformats.org/drawingml/2006/main" noChangeAspect="1" noChangeArrowheads="1"/>
        </cdr:cNvPicPr>
      </cdr:nvPicPr>
      <cdr:blipFill>
        <a:blip xmlns:a="http://schemas.openxmlformats.org/drawingml/2006/main" xmlns:r="http://schemas.openxmlformats.org/officeDocument/2006/relationships" r:embed="rId5">
          <a:extLst>
            <a:ext uri="{28A0092B-C50C-407E-A947-70E740481C1C}">
              <a14:useLocalDpi xmlns:a14="http://schemas.microsoft.com/office/drawing/2010/main" val="0"/>
            </a:ext>
          </a:extLst>
        </a:blip>
        <a:srcRect xmlns:a="http://schemas.openxmlformats.org/drawingml/2006/main"/>
        <a:stretch xmlns:a="http://schemas.openxmlformats.org/drawingml/2006/main">
          <a:fillRect/>
        </a:stretch>
      </cdr:blipFill>
      <cdr:spPr bwMode="auto">
        <a:xfrm xmlns:a="http://schemas.openxmlformats.org/drawingml/2006/main">
          <a:off x="2953053" y="2319359"/>
          <a:ext cx="469444" cy="479288"/>
        </a:xfrm>
        <a:prstGeom xmlns:a="http://schemas.openxmlformats.org/drawingml/2006/main" prst="rect">
          <a:avLst/>
        </a:prstGeom>
        <a:noFill xmlns:a="http://schemas.openxmlformats.org/drawingml/2006/main"/>
        <a:extLst xmlns:a="http://schemas.openxmlformats.org/drawingml/2006/main">
          <a:ext uri="{909E8E84-426E-40DD-AFC4-6F175D3DCCD1}">
            <a14:hiddenFill xmlns:a14="http://schemas.microsoft.com/office/drawing/2010/main">
              <a:solidFill>
                <a:srgbClr val="FFFFFF"/>
              </a:solidFill>
            </a14:hiddenFill>
          </a:ext>
        </a:extLst>
      </cdr:spPr>
    </cdr:pic>
  </cdr:relSizeAnchor>
  <cdr:relSizeAnchor xmlns:cdr="http://schemas.openxmlformats.org/drawingml/2006/chartDrawing">
    <cdr:from>
      <cdr:x>0.74791</cdr:x>
      <cdr:y>0.81041</cdr:y>
    </cdr:from>
    <cdr:to>
      <cdr:x>0.8492</cdr:x>
      <cdr:y>0.97923</cdr:y>
    </cdr:to>
    <cdr:pic>
      <cdr:nvPicPr>
        <cdr:cNvPr id="7" name="圖片 6" descr="C:\Users\ad9484\AppData\Local\Microsoft\Windows\Temporary Internet Files\Content.IE5\QJA08GV1\MC900441734[1].png"/>
        <cdr:cNvPicPr>
          <a:picLocks xmlns:a="http://schemas.openxmlformats.org/drawingml/2006/main" noChangeAspect="1" noChangeArrowheads="1"/>
        </cdr:cNvPicPr>
      </cdr:nvPicPr>
      <cdr:blipFill>
        <a:blip xmlns:a="http://schemas.openxmlformats.org/drawingml/2006/main" xmlns:r="http://schemas.openxmlformats.org/officeDocument/2006/relationships" r:embed="rId6">
          <a:extLst>
            <a:ext uri="{28A0092B-C50C-407E-A947-70E740481C1C}">
              <a14:useLocalDpi xmlns:a14="http://schemas.microsoft.com/office/drawing/2010/main" val="0"/>
            </a:ext>
          </a:extLst>
        </a:blip>
        <a:srcRect xmlns:a="http://schemas.openxmlformats.org/drawingml/2006/main"/>
        <a:stretch xmlns:a="http://schemas.openxmlformats.org/drawingml/2006/main">
          <a:fillRect/>
        </a:stretch>
      </cdr:blipFill>
      <cdr:spPr bwMode="auto">
        <a:xfrm xmlns:a="http://schemas.openxmlformats.org/drawingml/2006/main">
          <a:off x="3445897" y="2287250"/>
          <a:ext cx="466680" cy="476466"/>
        </a:xfrm>
        <a:prstGeom xmlns:a="http://schemas.openxmlformats.org/drawingml/2006/main" prst="rect">
          <a:avLst/>
        </a:prstGeom>
        <a:noFill xmlns:a="http://schemas.openxmlformats.org/drawingml/2006/main"/>
        <a:extLst xmlns:a="http://schemas.openxmlformats.org/drawingml/2006/main">
          <a:ext uri="{909E8E84-426E-40DD-AFC4-6F175D3DCCD1}">
            <a14:hiddenFill xmlns:a14="http://schemas.microsoft.com/office/drawing/2010/main">
              <a:solidFill>
                <a:srgbClr val="FFFFFF"/>
              </a:solidFill>
            </a14:hiddenFill>
          </a:ext>
        </a:extLst>
      </cdr:spPr>
    </cdr:pic>
  </cdr:relSizeAnchor>
  <cdr:relSizeAnchor xmlns:cdr="http://schemas.openxmlformats.org/drawingml/2006/chartDrawing">
    <cdr:from>
      <cdr:x>0.87391</cdr:x>
      <cdr:y>0.79028</cdr:y>
    </cdr:from>
    <cdr:to>
      <cdr:x>0.96677</cdr:x>
      <cdr:y>0.94506</cdr:y>
    </cdr:to>
    <cdr:pic>
      <cdr:nvPicPr>
        <cdr:cNvPr id="8" name="圖片 7" descr="C:\Users\ad9484\AppData\Local\Microsoft\Windows\Temporary Internet Files\Content.IE5\VPEHLZEF\MC900441702[1].png"/>
        <cdr:cNvPicPr>
          <a:picLocks xmlns:a="http://schemas.openxmlformats.org/drawingml/2006/main" noChangeAspect="1" noChangeArrowheads="1"/>
        </cdr:cNvPicPr>
      </cdr:nvPicPr>
      <cdr:blipFill>
        <a:blip xmlns:a="http://schemas.openxmlformats.org/drawingml/2006/main" xmlns:r="http://schemas.openxmlformats.org/officeDocument/2006/relationships" r:embed="rId7">
          <a:extLst>
            <a:ext uri="{28A0092B-C50C-407E-A947-70E740481C1C}">
              <a14:useLocalDpi xmlns:a14="http://schemas.microsoft.com/office/drawing/2010/main" val="0"/>
            </a:ext>
          </a:extLst>
        </a:blip>
        <a:srcRect xmlns:a="http://schemas.openxmlformats.org/drawingml/2006/main"/>
        <a:stretch xmlns:a="http://schemas.openxmlformats.org/drawingml/2006/main">
          <a:fillRect/>
        </a:stretch>
      </cdr:blipFill>
      <cdr:spPr bwMode="auto">
        <a:xfrm xmlns:a="http://schemas.openxmlformats.org/drawingml/2006/main">
          <a:off x="4026430" y="2230445"/>
          <a:ext cx="427840" cy="436841"/>
        </a:xfrm>
        <a:prstGeom xmlns:a="http://schemas.openxmlformats.org/drawingml/2006/main" prst="rect">
          <a:avLst/>
        </a:prstGeom>
        <a:noFill xmlns:a="http://schemas.openxmlformats.org/drawingml/2006/main"/>
        <a:extLst xmlns:a="http://schemas.openxmlformats.org/drawingml/2006/main">
          <a:ext uri="{909E8E84-426E-40DD-AFC4-6F175D3DCCD1}">
            <a14:hiddenFill xmlns:a14="http://schemas.microsoft.com/office/drawing/2010/main">
              <a:solidFill>
                <a:srgbClr val="FFFFFF"/>
              </a:solidFill>
            </a14:hiddenFill>
          </a:ext>
        </a:extLst>
      </cdr:spPr>
    </cdr:pic>
  </cdr:relSizeAnchor>
  <cdr:relSizeAnchor xmlns:cdr="http://schemas.openxmlformats.org/drawingml/2006/chartDrawing">
    <cdr:from>
      <cdr:x>0.13086</cdr:x>
      <cdr:y>0.70271</cdr:y>
    </cdr:from>
    <cdr:to>
      <cdr:x>0.28471</cdr:x>
      <cdr:y>0.85766</cdr:y>
    </cdr:to>
    <cdr:sp macro="" textlink="">
      <cdr:nvSpPr>
        <cdr:cNvPr id="9" name="文字方塊 8"/>
        <cdr:cNvSpPr txBox="1"/>
      </cdr:nvSpPr>
      <cdr:spPr>
        <a:xfrm xmlns:a="http://schemas.openxmlformats.org/drawingml/2006/main">
          <a:off x="602922" y="1983280"/>
          <a:ext cx="708843" cy="437320"/>
        </a:xfrm>
        <a:prstGeom xmlns:a="http://schemas.openxmlformats.org/drawingml/2006/main" prst="rect">
          <a:avLst/>
        </a:prstGeom>
      </cdr:spPr>
      <cdr:txBody>
        <a:bodyPr xmlns:a="http://schemas.openxmlformats.org/drawingml/2006/main" vertOverflow="clip" wrap="square" rtlCol="0" anchor="t" anchorCtr="0"/>
        <a:lstStyle xmlns:a="http://schemas.openxmlformats.org/drawingml/2006/main"/>
        <a:p xmlns:a="http://schemas.openxmlformats.org/drawingml/2006/main">
          <a:pPr algn="ctr">
            <a:lnSpc>
              <a:spcPts val="1260"/>
            </a:lnSpc>
          </a:pPr>
          <a:r>
            <a:rPr lang="zh-TW" altLang="en-US" sz="1000">
              <a:latin typeface="微軟正黑體" panose="020B0604030504040204" pitchFamily="34" charset="-120"/>
              <a:ea typeface="微軟正黑體" panose="020B0604030504040204" pitchFamily="34" charset="-120"/>
            </a:rPr>
            <a:t>食物類</a:t>
          </a:r>
        </a:p>
      </cdr:txBody>
    </cdr:sp>
  </cdr:relSizeAnchor>
  <cdr:relSizeAnchor xmlns:cdr="http://schemas.openxmlformats.org/drawingml/2006/chartDrawing">
    <cdr:from>
      <cdr:x>0.25361</cdr:x>
      <cdr:y>0.69616</cdr:y>
    </cdr:from>
    <cdr:to>
      <cdr:x>0.40745</cdr:x>
      <cdr:y>0.85002</cdr:y>
    </cdr:to>
    <cdr:sp macro="" textlink="">
      <cdr:nvSpPr>
        <cdr:cNvPr id="10" name="文字方塊 1"/>
        <cdr:cNvSpPr txBox="1"/>
      </cdr:nvSpPr>
      <cdr:spPr>
        <a:xfrm xmlns:a="http://schemas.openxmlformats.org/drawingml/2006/main">
          <a:off x="1168476" y="1964794"/>
          <a:ext cx="708797" cy="434244"/>
        </a:xfrm>
        <a:prstGeom xmlns:a="http://schemas.openxmlformats.org/drawingml/2006/main" prst="rect">
          <a:avLst/>
        </a:prstGeom>
      </cdr:spPr>
      <cdr:txBody>
        <a:bodyPr xmlns:a="http://schemas.openxmlformats.org/drawingml/2006/main" wrap="square" rtlCol="0" anchor="t" anchorCtr="0"/>
        <a:lstStyle xmlns:a="http://schemas.openxmlformats.org/drawingml/2006/main">
          <a:lvl1pPr marL="0" indent="0">
            <a:defRPr sz="1100">
              <a:latin typeface="+mn-lt"/>
              <a:ea typeface="+mn-ea"/>
              <a:cs typeface="+mn-cs"/>
            </a:defRPr>
          </a:lvl1pPr>
          <a:lvl2pPr marL="457200" indent="0">
            <a:defRPr sz="1100">
              <a:latin typeface="+mn-lt"/>
              <a:ea typeface="+mn-ea"/>
              <a:cs typeface="+mn-cs"/>
            </a:defRPr>
          </a:lvl2pPr>
          <a:lvl3pPr marL="914400" indent="0">
            <a:defRPr sz="1100">
              <a:latin typeface="+mn-lt"/>
              <a:ea typeface="+mn-ea"/>
              <a:cs typeface="+mn-cs"/>
            </a:defRPr>
          </a:lvl3pPr>
          <a:lvl4pPr marL="1371600" indent="0">
            <a:defRPr sz="1100">
              <a:latin typeface="+mn-lt"/>
              <a:ea typeface="+mn-ea"/>
              <a:cs typeface="+mn-cs"/>
            </a:defRPr>
          </a:lvl4pPr>
          <a:lvl5pPr marL="1828800" indent="0">
            <a:defRPr sz="1100">
              <a:latin typeface="+mn-lt"/>
              <a:ea typeface="+mn-ea"/>
              <a:cs typeface="+mn-cs"/>
            </a:defRPr>
          </a:lvl5pPr>
          <a:lvl6pPr marL="2286000" indent="0">
            <a:defRPr sz="1100">
              <a:latin typeface="+mn-lt"/>
              <a:ea typeface="+mn-ea"/>
              <a:cs typeface="+mn-cs"/>
            </a:defRPr>
          </a:lvl6pPr>
          <a:lvl7pPr marL="2743200" indent="0">
            <a:defRPr sz="1100">
              <a:latin typeface="+mn-lt"/>
              <a:ea typeface="+mn-ea"/>
              <a:cs typeface="+mn-cs"/>
            </a:defRPr>
          </a:lvl7pPr>
          <a:lvl8pPr marL="3200400" indent="0">
            <a:defRPr sz="1100">
              <a:latin typeface="+mn-lt"/>
              <a:ea typeface="+mn-ea"/>
              <a:cs typeface="+mn-cs"/>
            </a:defRPr>
          </a:lvl8pPr>
          <a:lvl9pPr marL="3657600" indent="0">
            <a:defRPr sz="1100">
              <a:latin typeface="+mn-lt"/>
              <a:ea typeface="+mn-ea"/>
              <a:cs typeface="+mn-cs"/>
            </a:defRPr>
          </a:lvl9pPr>
        </a:lstStyle>
        <a:p xmlns:a="http://schemas.openxmlformats.org/drawingml/2006/main">
          <a:pPr algn="ctr">
            <a:lnSpc>
              <a:spcPts val="1260"/>
            </a:lnSpc>
          </a:pPr>
          <a:r>
            <a:rPr lang="zh-TW" altLang="en-US" sz="1000">
              <a:latin typeface="微軟正黑體" panose="020B0604030504040204" pitchFamily="34" charset="-120"/>
              <a:ea typeface="微軟正黑體" panose="020B0604030504040204" pitchFamily="34" charset="-120"/>
            </a:rPr>
            <a:t>衣著類</a:t>
          </a:r>
        </a:p>
      </cdr:txBody>
    </cdr:sp>
  </cdr:relSizeAnchor>
  <cdr:relSizeAnchor xmlns:cdr="http://schemas.openxmlformats.org/drawingml/2006/chartDrawing">
    <cdr:from>
      <cdr:x>0.36919</cdr:x>
      <cdr:y>0.70034</cdr:y>
    </cdr:from>
    <cdr:to>
      <cdr:x>0.52304</cdr:x>
      <cdr:y>0.85478</cdr:y>
    </cdr:to>
    <cdr:sp macro="" textlink="">
      <cdr:nvSpPr>
        <cdr:cNvPr id="11" name="文字方塊 10"/>
        <cdr:cNvSpPr txBox="1"/>
      </cdr:nvSpPr>
      <cdr:spPr>
        <a:xfrm xmlns:a="http://schemas.openxmlformats.org/drawingml/2006/main">
          <a:off x="1700996" y="1976591"/>
          <a:ext cx="708843" cy="435881"/>
        </a:xfrm>
        <a:prstGeom xmlns:a="http://schemas.openxmlformats.org/drawingml/2006/main" prst="rect">
          <a:avLst/>
        </a:prstGeom>
      </cdr:spPr>
      <cdr:txBody>
        <a:bodyPr xmlns:a="http://schemas.openxmlformats.org/drawingml/2006/main" vertOverflow="clip" wrap="square" rtlCol="0" anchor="t" anchorCtr="0"/>
        <a:lstStyle xmlns:a="http://schemas.openxmlformats.org/drawingml/2006/main"/>
        <a:p xmlns:a="http://schemas.openxmlformats.org/drawingml/2006/main">
          <a:pPr algn="ctr">
            <a:lnSpc>
              <a:spcPts val="1260"/>
            </a:lnSpc>
          </a:pPr>
          <a:r>
            <a:rPr lang="zh-TW" altLang="en-US" sz="1000">
              <a:latin typeface="微軟正黑體" panose="020B0604030504040204" pitchFamily="34" charset="-120"/>
              <a:ea typeface="微軟正黑體" panose="020B0604030504040204" pitchFamily="34" charset="-120"/>
            </a:rPr>
            <a:t>居住類</a:t>
          </a:r>
        </a:p>
      </cdr:txBody>
    </cdr:sp>
  </cdr:relSizeAnchor>
  <cdr:relSizeAnchor xmlns:cdr="http://schemas.openxmlformats.org/drawingml/2006/chartDrawing">
    <cdr:from>
      <cdr:x>0.48925</cdr:x>
      <cdr:y>0.68757</cdr:y>
    </cdr:from>
    <cdr:to>
      <cdr:x>0.64309</cdr:x>
      <cdr:y>0.84253</cdr:y>
    </cdr:to>
    <cdr:sp macro="" textlink="">
      <cdr:nvSpPr>
        <cdr:cNvPr id="12" name="文字方塊 11"/>
        <cdr:cNvSpPr txBox="1"/>
      </cdr:nvSpPr>
      <cdr:spPr>
        <a:xfrm xmlns:a="http://schemas.openxmlformats.org/drawingml/2006/main">
          <a:off x="2254156" y="1940550"/>
          <a:ext cx="708797" cy="437348"/>
        </a:xfrm>
        <a:prstGeom xmlns:a="http://schemas.openxmlformats.org/drawingml/2006/main" prst="rect">
          <a:avLst/>
        </a:prstGeom>
      </cdr:spPr>
      <cdr:txBody>
        <a:bodyPr xmlns:a="http://schemas.openxmlformats.org/drawingml/2006/main" vertOverflow="clip" wrap="square" rtlCol="0" anchor="b" anchorCtr="0"/>
        <a:lstStyle xmlns:a="http://schemas.openxmlformats.org/drawingml/2006/main"/>
        <a:p xmlns:a="http://schemas.openxmlformats.org/drawingml/2006/main">
          <a:pPr algn="ctr">
            <a:lnSpc>
              <a:spcPts val="1260"/>
            </a:lnSpc>
          </a:pPr>
          <a:r>
            <a:rPr lang="zh-TW" altLang="en-US" sz="1000">
              <a:latin typeface="微軟正黑體" panose="020B0604030504040204" pitchFamily="34" charset="-120"/>
              <a:ea typeface="微軟正黑體" panose="020B0604030504040204" pitchFamily="34" charset="-120"/>
            </a:rPr>
            <a:t>交通及</a:t>
          </a:r>
          <a:endParaRPr lang="en-US" altLang="zh-TW" sz="1000">
            <a:latin typeface="微軟正黑體" panose="020B0604030504040204" pitchFamily="34" charset="-120"/>
            <a:ea typeface="微軟正黑體" panose="020B0604030504040204" pitchFamily="34" charset="-120"/>
          </a:endParaRPr>
        </a:p>
        <a:p xmlns:a="http://schemas.openxmlformats.org/drawingml/2006/main">
          <a:pPr algn="ctr">
            <a:lnSpc>
              <a:spcPts val="1260"/>
            </a:lnSpc>
          </a:pPr>
          <a:r>
            <a:rPr lang="zh-TW" altLang="en-US" sz="1000">
              <a:latin typeface="微軟正黑體" panose="020B0604030504040204" pitchFamily="34" charset="-120"/>
              <a:ea typeface="微軟正黑體" panose="020B0604030504040204" pitchFamily="34" charset="-120"/>
            </a:rPr>
            <a:t>通訊類</a:t>
          </a:r>
        </a:p>
      </cdr:txBody>
    </cdr:sp>
  </cdr:relSizeAnchor>
  <cdr:relSizeAnchor xmlns:cdr="http://schemas.openxmlformats.org/drawingml/2006/chartDrawing">
    <cdr:from>
      <cdr:x>0.60323</cdr:x>
      <cdr:y>0.69922</cdr:y>
    </cdr:from>
    <cdr:to>
      <cdr:x>0.75707</cdr:x>
      <cdr:y>0.85417</cdr:y>
    </cdr:to>
    <cdr:sp macro="" textlink="">
      <cdr:nvSpPr>
        <cdr:cNvPr id="13" name="文字方塊 12"/>
        <cdr:cNvSpPr txBox="1"/>
      </cdr:nvSpPr>
      <cdr:spPr>
        <a:xfrm xmlns:a="http://schemas.openxmlformats.org/drawingml/2006/main">
          <a:off x="2779305" y="1973444"/>
          <a:ext cx="708797" cy="437320"/>
        </a:xfrm>
        <a:prstGeom xmlns:a="http://schemas.openxmlformats.org/drawingml/2006/main" prst="rect">
          <a:avLst/>
        </a:prstGeom>
      </cdr:spPr>
      <cdr:txBody>
        <a:bodyPr xmlns:a="http://schemas.openxmlformats.org/drawingml/2006/main" vertOverflow="clip" wrap="square" rtlCol="0" anchor="t" anchorCtr="0"/>
        <a:lstStyle xmlns:a="http://schemas.openxmlformats.org/drawingml/2006/main"/>
        <a:p xmlns:a="http://schemas.openxmlformats.org/drawingml/2006/main">
          <a:pPr algn="ctr">
            <a:lnSpc>
              <a:spcPts val="1260"/>
            </a:lnSpc>
          </a:pPr>
          <a:r>
            <a:rPr lang="zh-TW" altLang="en-US" sz="1000">
              <a:latin typeface="微軟正黑體" panose="020B0604030504040204" pitchFamily="34" charset="-120"/>
              <a:ea typeface="微軟正黑體" panose="020B0604030504040204" pitchFamily="34" charset="-120"/>
            </a:rPr>
            <a:t>醫藥</a:t>
          </a:r>
          <a:endParaRPr lang="en-US" altLang="zh-TW" sz="1000">
            <a:latin typeface="微軟正黑體" panose="020B0604030504040204" pitchFamily="34" charset="-120"/>
            <a:ea typeface="微軟正黑體" panose="020B0604030504040204" pitchFamily="34" charset="-120"/>
          </a:endParaRPr>
        </a:p>
        <a:p xmlns:a="http://schemas.openxmlformats.org/drawingml/2006/main">
          <a:pPr algn="ctr">
            <a:lnSpc>
              <a:spcPts val="1260"/>
            </a:lnSpc>
          </a:pPr>
          <a:r>
            <a:rPr lang="zh-TW" altLang="en-US" sz="1000">
              <a:latin typeface="微軟正黑體" panose="020B0604030504040204" pitchFamily="34" charset="-120"/>
              <a:ea typeface="微軟正黑體" panose="020B0604030504040204" pitchFamily="34" charset="-120"/>
            </a:rPr>
            <a:t>保健類</a:t>
          </a:r>
        </a:p>
      </cdr:txBody>
    </cdr:sp>
  </cdr:relSizeAnchor>
  <cdr:relSizeAnchor xmlns:cdr="http://schemas.openxmlformats.org/drawingml/2006/chartDrawing">
    <cdr:from>
      <cdr:x>0.72156</cdr:x>
      <cdr:y>0.69426</cdr:y>
    </cdr:from>
    <cdr:to>
      <cdr:x>0.87541</cdr:x>
      <cdr:y>0.84955</cdr:y>
    </cdr:to>
    <cdr:sp macro="" textlink="">
      <cdr:nvSpPr>
        <cdr:cNvPr id="14" name="文字方塊 13"/>
        <cdr:cNvSpPr txBox="1"/>
      </cdr:nvSpPr>
      <cdr:spPr>
        <a:xfrm xmlns:a="http://schemas.openxmlformats.org/drawingml/2006/main">
          <a:off x="3324493" y="1959431"/>
          <a:ext cx="708843" cy="438280"/>
        </a:xfrm>
        <a:prstGeom xmlns:a="http://schemas.openxmlformats.org/drawingml/2006/main" prst="rect">
          <a:avLst/>
        </a:prstGeom>
      </cdr:spPr>
      <cdr:txBody>
        <a:bodyPr xmlns:a="http://schemas.openxmlformats.org/drawingml/2006/main" vertOverflow="clip" wrap="square" rtlCol="0" anchor="b" anchorCtr="0"/>
        <a:lstStyle xmlns:a="http://schemas.openxmlformats.org/drawingml/2006/main"/>
        <a:p xmlns:a="http://schemas.openxmlformats.org/drawingml/2006/main">
          <a:pPr algn="ctr">
            <a:lnSpc>
              <a:spcPts val="1260"/>
            </a:lnSpc>
          </a:pPr>
          <a:r>
            <a:rPr lang="zh-TW" altLang="en-US" sz="1000">
              <a:latin typeface="微軟正黑體" panose="020B0604030504040204" pitchFamily="34" charset="-120"/>
              <a:ea typeface="微軟正黑體" panose="020B0604030504040204" pitchFamily="34" charset="-120"/>
            </a:rPr>
            <a:t>教養</a:t>
          </a:r>
          <a:endParaRPr lang="en-US" altLang="zh-TW" sz="1000">
            <a:latin typeface="微軟正黑體" panose="020B0604030504040204" pitchFamily="34" charset="-120"/>
            <a:ea typeface="微軟正黑體" panose="020B0604030504040204" pitchFamily="34" charset="-120"/>
          </a:endParaRPr>
        </a:p>
        <a:p xmlns:a="http://schemas.openxmlformats.org/drawingml/2006/main">
          <a:pPr algn="ctr">
            <a:lnSpc>
              <a:spcPts val="1260"/>
            </a:lnSpc>
          </a:pPr>
          <a:r>
            <a:rPr lang="zh-TW" altLang="en-US" sz="1000">
              <a:latin typeface="微軟正黑體" panose="020B0604030504040204" pitchFamily="34" charset="-120"/>
              <a:ea typeface="微軟正黑體" panose="020B0604030504040204" pitchFamily="34" charset="-120"/>
            </a:rPr>
            <a:t>娛樂類</a:t>
          </a:r>
        </a:p>
      </cdr:txBody>
    </cdr:sp>
  </cdr:relSizeAnchor>
  <cdr:relSizeAnchor xmlns:cdr="http://schemas.openxmlformats.org/drawingml/2006/chartDrawing">
    <cdr:from>
      <cdr:x>0.83739</cdr:x>
      <cdr:y>0.70341</cdr:y>
    </cdr:from>
    <cdr:to>
      <cdr:x>0.99123</cdr:x>
      <cdr:y>0.85836</cdr:y>
    </cdr:to>
    <cdr:sp macro="" textlink="">
      <cdr:nvSpPr>
        <cdr:cNvPr id="15" name="文字方塊 14"/>
        <cdr:cNvSpPr txBox="1"/>
      </cdr:nvSpPr>
      <cdr:spPr>
        <a:xfrm xmlns:a="http://schemas.openxmlformats.org/drawingml/2006/main">
          <a:off x="3858165" y="1985268"/>
          <a:ext cx="708797" cy="437320"/>
        </a:xfrm>
        <a:prstGeom xmlns:a="http://schemas.openxmlformats.org/drawingml/2006/main" prst="rect">
          <a:avLst/>
        </a:prstGeom>
      </cdr:spPr>
      <cdr:txBody>
        <a:bodyPr xmlns:a="http://schemas.openxmlformats.org/drawingml/2006/main" vertOverflow="clip" wrap="square" rtlCol="0" anchor="t" anchorCtr="0"/>
        <a:lstStyle xmlns:a="http://schemas.openxmlformats.org/drawingml/2006/main"/>
        <a:p xmlns:a="http://schemas.openxmlformats.org/drawingml/2006/main">
          <a:pPr algn="ctr">
            <a:lnSpc>
              <a:spcPts val="1260"/>
            </a:lnSpc>
          </a:pPr>
          <a:r>
            <a:rPr lang="zh-TW" altLang="en-US" sz="1000">
              <a:latin typeface="微軟正黑體" panose="020B0604030504040204" pitchFamily="34" charset="-120"/>
              <a:ea typeface="微軟正黑體" panose="020B0604030504040204" pitchFamily="34" charset="-120"/>
            </a:rPr>
            <a:t>雜項類</a:t>
          </a:r>
        </a:p>
      </cdr:txBody>
    </cdr:sp>
  </cdr:relSizeAnchor>
  <cdr:relSizeAnchor xmlns:cdr="http://schemas.openxmlformats.org/drawingml/2006/chartDrawing">
    <cdr:from>
      <cdr:x>0.01236</cdr:x>
      <cdr:y>0.64131</cdr:y>
    </cdr:from>
    <cdr:to>
      <cdr:x>0.1662</cdr:x>
      <cdr:y>0.79627</cdr:y>
    </cdr:to>
    <cdr:sp macro="" textlink="">
      <cdr:nvSpPr>
        <cdr:cNvPr id="16" name="文字方塊 1"/>
        <cdr:cNvSpPr txBox="1"/>
      </cdr:nvSpPr>
      <cdr:spPr>
        <a:xfrm xmlns:a="http://schemas.openxmlformats.org/drawingml/2006/main">
          <a:off x="56950" y="1809989"/>
          <a:ext cx="708797" cy="437348"/>
        </a:xfrm>
        <a:prstGeom xmlns:a="http://schemas.openxmlformats.org/drawingml/2006/main" prst="rect">
          <a:avLst/>
        </a:prstGeom>
      </cdr:spPr>
      <cdr:txBody>
        <a:bodyPr xmlns:a="http://schemas.openxmlformats.org/drawingml/2006/main" wrap="square" rtlCol="0" anchor="b" anchorCtr="0"/>
        <a:lstStyle xmlns:a="http://schemas.openxmlformats.org/drawingml/2006/main"/>
        <a:p xmlns:a="http://schemas.openxmlformats.org/drawingml/2006/main">
          <a:pPr algn="ctr">
            <a:lnSpc>
              <a:spcPts val="1260"/>
            </a:lnSpc>
          </a:pPr>
          <a:r>
            <a:rPr lang="zh-TW" altLang="en-US" sz="1000" b="1">
              <a:latin typeface="微軟正黑體" panose="020B0604030504040204" pitchFamily="34" charset="-120"/>
              <a:ea typeface="微軟正黑體" panose="020B0604030504040204" pitchFamily="34" charset="-120"/>
            </a:rPr>
            <a:t>總支出</a:t>
          </a:r>
        </a:p>
      </cdr:txBody>
    </cdr:sp>
  </cdr:relSizeAnchor>
</c:userShape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F2F4AE7-DCE6-4A32-899D-D6A7C82AF08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1488</TotalTime>
  <Pages>1</Pages>
  <Words>87</Words>
  <Characters>499</Characters>
  <Application>Microsoft Office Word</Application>
  <DocSecurity>0</DocSecurity>
  <Lines>4</Lines>
  <Paragraphs>1</Paragraphs>
  <ScaleCrop>false</ScaleCrop>
  <Company>NTPC</Company>
  <LinksUpToDate>false</LinksUpToDate>
  <CharactersWithSpaces>585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新北市物價新聞稿</dc:title>
  <dc:creator>新北市政府主計處</dc:creator>
  <cp:lastModifiedBy>洪馨儀</cp:lastModifiedBy>
  <cp:revision>508</cp:revision>
  <cp:lastPrinted>2022-02-08T07:12:00Z</cp:lastPrinted>
  <dcterms:created xsi:type="dcterms:W3CDTF">2017-02-03T10:17:00Z</dcterms:created>
  <dcterms:modified xsi:type="dcterms:W3CDTF">2022-05-03T02:48:00Z</dcterms:modified>
</cp:coreProperties>
</file>