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E1F" w:rsidRDefault="007B3E1F" w:rsidP="00E309E3">
      <w:pPr>
        <w:spacing w:line="460" w:lineRule="exact"/>
        <w:jc w:val="center"/>
        <w:rPr>
          <w:rFonts w:eastAsia="標楷體" w:hAnsi="標楷體"/>
          <w:b/>
          <w:sz w:val="36"/>
          <w:szCs w:val="36"/>
        </w:rPr>
      </w:pPr>
      <w:r>
        <w:rPr>
          <w:rFonts w:eastAsia="標楷體" w:hAnsi="標楷體" w:hint="eastAsia"/>
          <w:b/>
          <w:sz w:val="36"/>
          <w:szCs w:val="36"/>
        </w:rPr>
        <w:t>新北市</w:t>
      </w:r>
      <w:r w:rsidRPr="0036541F">
        <w:rPr>
          <w:rFonts w:eastAsia="標楷體" w:hAnsi="標楷體" w:hint="eastAsia"/>
          <w:b/>
          <w:sz w:val="36"/>
          <w:szCs w:val="36"/>
        </w:rPr>
        <w:t>政府新聞稿</w:t>
      </w:r>
    </w:p>
    <w:p w:rsidR="007B3E1F" w:rsidRPr="00FB32C9" w:rsidRDefault="007B3E1F" w:rsidP="00CB0489">
      <w:pPr>
        <w:spacing w:line="460" w:lineRule="exact"/>
        <w:jc w:val="center"/>
        <w:rPr>
          <w:rFonts w:eastAsia="標楷體"/>
          <w:b/>
          <w:sz w:val="28"/>
          <w:szCs w:val="28"/>
        </w:rPr>
      </w:pPr>
      <w:r w:rsidRPr="00FB32C9">
        <w:rPr>
          <w:rFonts w:eastAsia="標楷體" w:hAnsi="標楷體" w:hint="eastAsia"/>
          <w:b/>
          <w:sz w:val="28"/>
          <w:szCs w:val="28"/>
        </w:rPr>
        <w:t>民國一○</w:t>
      </w:r>
      <w:r>
        <w:rPr>
          <w:rFonts w:eastAsia="標楷體" w:hAnsi="標楷體" w:hint="eastAsia"/>
          <w:b/>
          <w:sz w:val="28"/>
          <w:szCs w:val="28"/>
        </w:rPr>
        <w:t>三</w:t>
      </w:r>
      <w:r w:rsidRPr="00FB32C9">
        <w:rPr>
          <w:rFonts w:eastAsia="標楷體" w:hAnsi="標楷體" w:hint="eastAsia"/>
          <w:b/>
          <w:sz w:val="28"/>
          <w:szCs w:val="28"/>
        </w:rPr>
        <w:t>年</w:t>
      </w:r>
      <w:r>
        <w:rPr>
          <w:rFonts w:eastAsia="標楷體" w:hAnsi="標楷體" w:hint="eastAsia"/>
          <w:b/>
          <w:sz w:val="28"/>
          <w:szCs w:val="28"/>
        </w:rPr>
        <w:t>三</w:t>
      </w:r>
      <w:r w:rsidRPr="00FB32C9">
        <w:rPr>
          <w:rFonts w:eastAsia="標楷體" w:hAnsi="標楷體" w:hint="eastAsia"/>
          <w:b/>
          <w:sz w:val="28"/>
          <w:szCs w:val="28"/>
        </w:rPr>
        <w:t>月</w:t>
      </w:r>
      <w:r>
        <w:rPr>
          <w:rFonts w:eastAsia="標楷體" w:hAnsi="標楷體" w:hint="eastAsia"/>
          <w:b/>
          <w:sz w:val="28"/>
          <w:szCs w:val="28"/>
        </w:rPr>
        <w:t>四</w:t>
      </w:r>
      <w:r w:rsidRPr="00FB32C9">
        <w:rPr>
          <w:rFonts w:eastAsia="標楷體" w:hAnsi="標楷體" w:hint="eastAsia"/>
          <w:b/>
          <w:sz w:val="28"/>
          <w:szCs w:val="28"/>
        </w:rPr>
        <w:t>日星期</w:t>
      </w:r>
      <w:r>
        <w:rPr>
          <w:rFonts w:eastAsia="標楷體" w:hAnsi="標楷體" w:hint="eastAsia"/>
          <w:b/>
          <w:sz w:val="28"/>
          <w:szCs w:val="28"/>
        </w:rPr>
        <w:t>二</w:t>
      </w:r>
    </w:p>
    <w:p w:rsidR="007B3E1F" w:rsidRPr="0069429A" w:rsidRDefault="007B3E1F" w:rsidP="00130FD0">
      <w:pPr>
        <w:spacing w:line="4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int="eastAsia"/>
          <w:b/>
          <w:bCs/>
          <w:sz w:val="36"/>
        </w:rPr>
        <w:t>淡水天元宮賞櫻交通管制</w:t>
      </w:r>
      <w:r>
        <w:rPr>
          <w:rFonts w:ascii="標楷體" w:eastAsia="標楷體"/>
          <w:b/>
          <w:bCs/>
          <w:sz w:val="36"/>
        </w:rPr>
        <w:t xml:space="preserve">  </w:t>
      </w:r>
      <w:r>
        <w:rPr>
          <w:rFonts w:ascii="標楷體" w:eastAsia="標楷體" w:hint="eastAsia"/>
          <w:b/>
          <w:bCs/>
          <w:sz w:val="36"/>
        </w:rPr>
        <w:t>請多利用大眾運輸</w:t>
      </w:r>
    </w:p>
    <w:p w:rsidR="007B3E1F" w:rsidRDefault="007B3E1F" w:rsidP="00EF3324">
      <w:pPr>
        <w:spacing w:beforeLines="50" w:afterLines="50" w:line="240" w:lineRule="atLeast"/>
        <w:rPr>
          <w:rFonts w:ascii="標楷體" w:eastAsia="標楷體"/>
          <w:sz w:val="28"/>
          <w:szCs w:val="28"/>
        </w:rPr>
      </w:pPr>
      <w:bookmarkStart w:id="0" w:name="_GoBack"/>
      <w:r w:rsidRPr="0069429A">
        <w:rPr>
          <w:rFonts w:ascii="標楷體" w:eastAsia="標楷體" w:hint="eastAsia"/>
          <w:sz w:val="28"/>
          <w:szCs w:val="28"/>
        </w:rPr>
        <w:t>【新北市訊】</w:t>
      </w:r>
      <w:r w:rsidRPr="00091BCC">
        <w:rPr>
          <w:rFonts w:ascii="標楷體" w:eastAsia="標楷體" w:hint="eastAsia"/>
          <w:sz w:val="28"/>
          <w:szCs w:val="28"/>
        </w:rPr>
        <w:t>新北市</w:t>
      </w:r>
      <w:r>
        <w:rPr>
          <w:rFonts w:ascii="標楷體" w:eastAsia="標楷體" w:hint="eastAsia"/>
          <w:sz w:val="28"/>
          <w:szCs w:val="28"/>
        </w:rPr>
        <w:t>天元宮</w:t>
      </w:r>
      <w:r w:rsidRPr="00091BCC">
        <w:rPr>
          <w:rFonts w:ascii="標楷體" w:eastAsia="標楷體" w:hint="eastAsia"/>
          <w:sz w:val="28"/>
          <w:szCs w:val="28"/>
        </w:rPr>
        <w:t>櫻花季</w:t>
      </w:r>
      <w:r>
        <w:rPr>
          <w:rFonts w:ascii="標楷體" w:eastAsia="標楷體" w:hint="eastAsia"/>
          <w:sz w:val="28"/>
          <w:szCs w:val="28"/>
        </w:rPr>
        <w:t>自三月起開始</w:t>
      </w:r>
      <w:r w:rsidRPr="00091BCC">
        <w:rPr>
          <w:rFonts w:ascii="標楷體" w:eastAsia="標楷體" w:hint="eastAsia"/>
          <w:sz w:val="28"/>
          <w:szCs w:val="28"/>
        </w:rPr>
        <w:t>，來自各地的遊客</w:t>
      </w:r>
      <w:r>
        <w:rPr>
          <w:rFonts w:ascii="標楷體" w:eastAsia="標楷體" w:hint="eastAsia"/>
          <w:sz w:val="28"/>
          <w:szCs w:val="28"/>
        </w:rPr>
        <w:t>已陸續</w:t>
      </w:r>
      <w:r w:rsidRPr="00091BCC">
        <w:rPr>
          <w:rFonts w:ascii="標楷體" w:eastAsia="標楷體" w:hint="eastAsia"/>
          <w:sz w:val="28"/>
          <w:szCs w:val="28"/>
        </w:rPr>
        <w:t>湧入賞櫻，交通局局長趙紹廉提醒民眾，</w:t>
      </w:r>
      <w:r>
        <w:rPr>
          <w:rFonts w:ascii="標楷體" w:eastAsia="標楷體" w:hint="eastAsia"/>
          <w:sz w:val="28"/>
          <w:szCs w:val="28"/>
        </w:rPr>
        <w:t>因應賞櫻人潮</w:t>
      </w:r>
      <w:r w:rsidRPr="00091BCC">
        <w:rPr>
          <w:rFonts w:ascii="標楷體" w:eastAsia="標楷體" w:hint="eastAsia"/>
          <w:sz w:val="28"/>
          <w:szCs w:val="28"/>
        </w:rPr>
        <w:t>淡水區</w:t>
      </w:r>
      <w:r>
        <w:rPr>
          <w:rFonts w:ascii="標楷體" w:eastAsia="標楷體" w:hint="eastAsia"/>
          <w:sz w:val="28"/>
          <w:szCs w:val="28"/>
        </w:rPr>
        <w:t>北新路將</w:t>
      </w:r>
      <w:r w:rsidRPr="00091BCC">
        <w:rPr>
          <w:rFonts w:ascii="標楷體" w:eastAsia="標楷體" w:hint="eastAsia"/>
          <w:sz w:val="28"/>
          <w:szCs w:val="28"/>
        </w:rPr>
        <w:t>進行交通管制，提醒遊客</w:t>
      </w:r>
      <w:r>
        <w:rPr>
          <w:rFonts w:ascii="標楷體" w:eastAsia="標楷體" w:hint="eastAsia"/>
          <w:sz w:val="28"/>
          <w:szCs w:val="28"/>
        </w:rPr>
        <w:t>儘量</w:t>
      </w:r>
      <w:r w:rsidRPr="00091BCC">
        <w:rPr>
          <w:rFonts w:ascii="標楷體" w:eastAsia="標楷體" w:hint="eastAsia"/>
          <w:sz w:val="28"/>
          <w:szCs w:val="28"/>
        </w:rPr>
        <w:t>轉乘接駁車</w:t>
      </w:r>
      <w:r>
        <w:rPr>
          <w:rFonts w:ascii="標楷體" w:eastAsia="標楷體" w:hint="eastAsia"/>
          <w:sz w:val="28"/>
          <w:szCs w:val="28"/>
        </w:rPr>
        <w:t>或</w:t>
      </w:r>
      <w:r w:rsidRPr="00091BCC">
        <w:rPr>
          <w:rFonts w:ascii="標楷體" w:eastAsia="標楷體" w:hint="eastAsia"/>
          <w:sz w:val="28"/>
          <w:szCs w:val="28"/>
        </w:rPr>
        <w:t>搭乘大眾運輸，</w:t>
      </w:r>
      <w:r>
        <w:rPr>
          <w:rFonts w:ascii="標楷體" w:eastAsia="標楷體" w:hint="eastAsia"/>
          <w:sz w:val="28"/>
          <w:szCs w:val="28"/>
        </w:rPr>
        <w:t>以</w:t>
      </w:r>
      <w:r w:rsidRPr="00091BCC">
        <w:rPr>
          <w:rFonts w:ascii="標楷體" w:eastAsia="標楷體" w:hint="eastAsia"/>
          <w:sz w:val="28"/>
          <w:szCs w:val="28"/>
        </w:rPr>
        <w:t>享受賞櫻好心情。</w:t>
      </w:r>
    </w:p>
    <w:p w:rsidR="007B3E1F" w:rsidRDefault="007B3E1F" w:rsidP="007940FA">
      <w:pPr>
        <w:spacing w:beforeLines="50" w:afterLines="50" w:line="240" w:lineRule="atLeast"/>
        <w:ind w:firstLineChars="200" w:firstLine="31680"/>
        <w:rPr>
          <w:rFonts w:ascii="標楷體" w:eastAsia="標楷體"/>
          <w:sz w:val="28"/>
          <w:szCs w:val="28"/>
        </w:rPr>
      </w:pPr>
      <w:r w:rsidRPr="00091BCC">
        <w:rPr>
          <w:rFonts w:ascii="標楷體" w:eastAsia="標楷體" w:hint="eastAsia"/>
          <w:sz w:val="28"/>
          <w:szCs w:val="28"/>
        </w:rPr>
        <w:t>考量北新路路幅有限，為避免壅塞及危險，交通局於活動前已與相關單位研議交通疏運措施</w:t>
      </w:r>
      <w:r>
        <w:rPr>
          <w:rFonts w:ascii="標楷體" w:eastAsia="標楷體" w:hint="eastAsia"/>
          <w:sz w:val="28"/>
          <w:szCs w:val="28"/>
        </w:rPr>
        <w:t>說明如下</w:t>
      </w:r>
      <w:r w:rsidRPr="00091BCC">
        <w:rPr>
          <w:rFonts w:ascii="標楷體" w:eastAsia="標楷體" w:hint="eastAsia"/>
          <w:sz w:val="28"/>
          <w:szCs w:val="28"/>
        </w:rPr>
        <w:t>：</w:t>
      </w:r>
    </w:p>
    <w:p w:rsidR="007B3E1F" w:rsidRDefault="007B3E1F" w:rsidP="007940FA">
      <w:pPr>
        <w:spacing w:beforeLines="50" w:afterLines="50" w:line="240" w:lineRule="atLeast"/>
        <w:ind w:firstLineChars="200" w:firstLine="31680"/>
        <w:rPr>
          <w:rFonts w:ascii="標楷體" w:eastAsia="標楷體"/>
          <w:sz w:val="28"/>
          <w:szCs w:val="28"/>
        </w:rPr>
      </w:pPr>
      <w:r w:rsidRPr="00091BCC">
        <w:rPr>
          <w:rFonts w:ascii="標楷體" w:eastAsia="標楷體" w:hint="eastAsia"/>
          <w:sz w:val="28"/>
          <w:szCs w:val="28"/>
        </w:rPr>
        <w:t>一、交通管制：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 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一</w:t>
      </w:r>
      <w:r w:rsidRPr="00091BCC">
        <w:rPr>
          <w:rFonts w:ascii="標楷體" w:eastAsia="標楷體"/>
          <w:sz w:val="28"/>
          <w:szCs w:val="28"/>
        </w:rPr>
        <w:t>)3</w:t>
      </w:r>
      <w:r w:rsidRPr="00091BCC">
        <w:rPr>
          <w:rFonts w:ascii="標楷體" w:eastAsia="標楷體" w:hint="eastAsia"/>
          <w:sz w:val="28"/>
          <w:szCs w:val="28"/>
        </w:rPr>
        <w:t>月</w:t>
      </w:r>
      <w:r>
        <w:rPr>
          <w:rFonts w:ascii="標楷體" w:eastAsia="標楷體" w:hint="eastAsia"/>
          <w:sz w:val="28"/>
          <w:szCs w:val="28"/>
        </w:rPr>
        <w:t>份</w:t>
      </w:r>
      <w:r w:rsidRPr="00091BCC">
        <w:rPr>
          <w:rFonts w:ascii="標楷體" w:eastAsia="標楷體" w:hint="eastAsia"/>
          <w:sz w:val="28"/>
          <w:szCs w:val="28"/>
        </w:rPr>
        <w:t>起的周末例假日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包括</w:t>
      </w:r>
      <w:r w:rsidRPr="00091BCC">
        <w:rPr>
          <w:rFonts w:ascii="標楷體" w:eastAsia="標楷體"/>
          <w:sz w:val="28"/>
          <w:szCs w:val="28"/>
        </w:rPr>
        <w:t>3</w:t>
      </w:r>
      <w:r w:rsidRPr="00091BCC">
        <w:rPr>
          <w:rFonts w:ascii="標楷體" w:eastAsia="標楷體" w:hint="eastAsia"/>
          <w:sz w:val="28"/>
          <w:szCs w:val="28"/>
        </w:rPr>
        <w:t>月</w:t>
      </w:r>
      <w:r>
        <w:rPr>
          <w:rFonts w:ascii="標楷體" w:eastAsia="標楷體"/>
          <w:sz w:val="28"/>
          <w:szCs w:val="28"/>
        </w:rPr>
        <w:t>8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9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15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16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22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23</w:t>
      </w:r>
      <w:r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29</w:t>
      </w:r>
      <w:r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30</w:t>
      </w:r>
      <w:r>
        <w:rPr>
          <w:rFonts w:ascii="標楷體" w:eastAsia="標楷體" w:hint="eastAsia"/>
          <w:sz w:val="28"/>
          <w:szCs w:val="28"/>
        </w:rPr>
        <w:t>日</w:t>
      </w:r>
      <w:r w:rsidRPr="00091BCC"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，</w:t>
      </w:r>
      <w:r>
        <w:rPr>
          <w:rFonts w:ascii="標楷體" w:eastAsia="標楷體" w:hint="eastAsia"/>
          <w:sz w:val="28"/>
          <w:szCs w:val="28"/>
        </w:rPr>
        <w:t>每日</w:t>
      </w:r>
      <w:r>
        <w:rPr>
          <w:rFonts w:ascii="標楷體" w:eastAsia="標楷體"/>
          <w:sz w:val="28"/>
          <w:szCs w:val="28"/>
        </w:rPr>
        <w:t>6</w:t>
      </w:r>
      <w:r w:rsidRPr="00091BCC">
        <w:rPr>
          <w:rFonts w:ascii="標楷體" w:eastAsia="標楷體"/>
          <w:sz w:val="28"/>
          <w:szCs w:val="28"/>
        </w:rPr>
        <w:t>:00~18:00</w:t>
      </w:r>
      <w:r w:rsidRPr="00091BCC">
        <w:rPr>
          <w:rFonts w:ascii="標楷體" w:eastAsia="標楷體" w:hint="eastAsia"/>
          <w:sz w:val="28"/>
          <w:szCs w:val="28"/>
        </w:rPr>
        <w:t>，將視</w:t>
      </w:r>
      <w:r w:rsidRPr="00091BCC">
        <w:rPr>
          <w:rFonts w:ascii="標楷體" w:eastAsia="標楷體"/>
          <w:sz w:val="28"/>
          <w:szCs w:val="28"/>
        </w:rPr>
        <w:t>101</w:t>
      </w:r>
      <w:r w:rsidRPr="00091BCC">
        <w:rPr>
          <w:rFonts w:ascii="標楷體" w:eastAsia="標楷體" w:hint="eastAsia"/>
          <w:sz w:val="28"/>
          <w:szCs w:val="28"/>
        </w:rPr>
        <w:t>線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北新路</w:t>
      </w:r>
      <w:r w:rsidRPr="00091BCC"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車流狀況及停車場容量，彈性實施上山車輛總量管制。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二</w:t>
      </w:r>
      <w:r w:rsidRPr="00091BCC"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公車、計程車及當地居民</w:t>
      </w:r>
      <w:r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憑證件</w:t>
      </w:r>
      <w:r>
        <w:rPr>
          <w:rFonts w:ascii="標楷體" w:eastAsia="標楷體"/>
          <w:sz w:val="28"/>
          <w:szCs w:val="28"/>
        </w:rPr>
        <w:t>)</w:t>
      </w:r>
      <w:r>
        <w:rPr>
          <w:rFonts w:ascii="標楷體" w:eastAsia="標楷體" w:hint="eastAsia"/>
          <w:sz w:val="28"/>
          <w:szCs w:val="28"/>
        </w:rPr>
        <w:t>則</w:t>
      </w:r>
      <w:r w:rsidRPr="00091BCC">
        <w:rPr>
          <w:rFonts w:ascii="標楷體" w:eastAsia="標楷體" w:hint="eastAsia"/>
          <w:sz w:val="28"/>
          <w:szCs w:val="28"/>
        </w:rPr>
        <w:t>不予管制。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 w:hint="eastAsia"/>
          <w:sz w:val="28"/>
          <w:szCs w:val="28"/>
        </w:rPr>
        <w:t>二、停車規劃、接駁</w:t>
      </w:r>
      <w:r w:rsidRPr="00091BCC">
        <w:rPr>
          <w:rFonts w:ascii="標楷體" w:eastAsia="標楷體" w:hint="eastAsia"/>
          <w:sz w:val="28"/>
          <w:szCs w:val="28"/>
        </w:rPr>
        <w:t>車</w:t>
      </w:r>
      <w:r>
        <w:rPr>
          <w:rFonts w:ascii="標楷體" w:eastAsia="標楷體" w:hint="eastAsia"/>
          <w:sz w:val="28"/>
          <w:szCs w:val="28"/>
        </w:rPr>
        <w:t>及計程車共乘</w:t>
      </w:r>
      <w:r w:rsidRPr="00091BCC">
        <w:rPr>
          <w:rFonts w:ascii="標楷體" w:eastAsia="標楷體" w:hint="eastAsia"/>
          <w:sz w:val="28"/>
          <w:szCs w:val="28"/>
        </w:rPr>
        <w:t>：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一</w:t>
      </w:r>
      <w:r w:rsidRPr="00091BCC"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北新路沿線規劃</w:t>
      </w:r>
      <w:r>
        <w:rPr>
          <w:rFonts w:ascii="標楷體" w:eastAsia="標楷體" w:hint="eastAsia"/>
          <w:sz w:val="28"/>
          <w:szCs w:val="28"/>
        </w:rPr>
        <w:t>山仔頂免費</w:t>
      </w:r>
      <w:r w:rsidRPr="00091BCC">
        <w:rPr>
          <w:rFonts w:ascii="標楷體" w:eastAsia="標楷體" w:hint="eastAsia"/>
          <w:sz w:val="28"/>
          <w:szCs w:val="28"/>
        </w:rPr>
        <w:t>停車場</w:t>
      </w:r>
      <w:r>
        <w:rPr>
          <w:rFonts w:ascii="標楷體" w:eastAsia="標楷體" w:hint="eastAsia"/>
          <w:sz w:val="28"/>
          <w:szCs w:val="28"/>
        </w:rPr>
        <w:t>可</w:t>
      </w:r>
      <w:r w:rsidRPr="00091BCC">
        <w:rPr>
          <w:rFonts w:ascii="標楷體" w:eastAsia="標楷體" w:hint="eastAsia"/>
          <w:sz w:val="28"/>
          <w:szCs w:val="28"/>
        </w:rPr>
        <w:t>停放</w:t>
      </w:r>
      <w:r>
        <w:rPr>
          <w:rFonts w:ascii="標楷體" w:eastAsia="標楷體" w:hint="eastAsia"/>
          <w:sz w:val="28"/>
          <w:szCs w:val="28"/>
        </w:rPr>
        <w:t>各式</w:t>
      </w:r>
      <w:r w:rsidRPr="00091BCC">
        <w:rPr>
          <w:rFonts w:ascii="標楷體" w:eastAsia="標楷體" w:hint="eastAsia"/>
          <w:sz w:val="28"/>
          <w:szCs w:val="28"/>
        </w:rPr>
        <w:t>車</w:t>
      </w:r>
      <w:r>
        <w:rPr>
          <w:rFonts w:ascii="標楷體" w:eastAsia="標楷體" w:hint="eastAsia"/>
          <w:sz w:val="28"/>
          <w:szCs w:val="28"/>
        </w:rPr>
        <w:t>輛約</w:t>
      </w:r>
      <w:r>
        <w:rPr>
          <w:rFonts w:ascii="標楷體" w:eastAsia="標楷體"/>
          <w:sz w:val="28"/>
          <w:szCs w:val="28"/>
        </w:rPr>
        <w:t>55</w:t>
      </w:r>
      <w:r w:rsidRPr="00091BCC">
        <w:rPr>
          <w:rFonts w:ascii="標楷體" w:eastAsia="標楷體"/>
          <w:sz w:val="28"/>
          <w:szCs w:val="28"/>
        </w:rPr>
        <w:t>0</w:t>
      </w:r>
      <w:r w:rsidRPr="00091BCC">
        <w:rPr>
          <w:rFonts w:ascii="標楷體" w:eastAsia="標楷體" w:hint="eastAsia"/>
          <w:sz w:val="28"/>
          <w:szCs w:val="28"/>
        </w:rPr>
        <w:t>台，彈性管制啟動後，車輛</w:t>
      </w:r>
      <w:r>
        <w:rPr>
          <w:rFonts w:ascii="標楷體" w:eastAsia="標楷體" w:hint="eastAsia"/>
          <w:sz w:val="28"/>
          <w:szCs w:val="28"/>
        </w:rPr>
        <w:t>將</w:t>
      </w:r>
      <w:r w:rsidRPr="00091BCC">
        <w:rPr>
          <w:rFonts w:ascii="標楷體" w:eastAsia="標楷體" w:hint="eastAsia"/>
          <w:sz w:val="28"/>
          <w:szCs w:val="28"/>
        </w:rPr>
        <w:t>禁止進入北新路。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二</w:t>
      </w:r>
      <w:r w:rsidRPr="00091BCC"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民眾可至淡水區新市</w:t>
      </w:r>
      <w:r>
        <w:rPr>
          <w:rFonts w:ascii="標楷體" w:eastAsia="標楷體" w:hint="eastAsia"/>
          <w:sz w:val="28"/>
          <w:szCs w:val="28"/>
        </w:rPr>
        <w:t>六</w:t>
      </w:r>
      <w:r w:rsidRPr="00091BCC">
        <w:rPr>
          <w:rFonts w:ascii="標楷體" w:eastAsia="標楷體" w:hint="eastAsia"/>
          <w:sz w:val="28"/>
          <w:szCs w:val="28"/>
        </w:rPr>
        <w:t>路</w:t>
      </w:r>
      <w:r>
        <w:rPr>
          <w:rFonts w:ascii="標楷體" w:eastAsia="標楷體" w:hint="eastAsia"/>
          <w:sz w:val="28"/>
          <w:szCs w:val="28"/>
        </w:rPr>
        <w:t>、義山路</w:t>
      </w:r>
      <w:r w:rsidRPr="00091BCC">
        <w:rPr>
          <w:rFonts w:ascii="標楷體" w:eastAsia="標楷體" w:hint="eastAsia"/>
          <w:sz w:val="28"/>
          <w:szCs w:val="28"/>
        </w:rPr>
        <w:t>臨時</w:t>
      </w:r>
      <w:r>
        <w:rPr>
          <w:rFonts w:ascii="標楷體" w:eastAsia="標楷體" w:hint="eastAsia"/>
          <w:sz w:val="28"/>
          <w:szCs w:val="28"/>
        </w:rPr>
        <w:t>免費</w:t>
      </w:r>
      <w:r w:rsidRPr="00091BCC">
        <w:rPr>
          <w:rFonts w:ascii="標楷體" w:eastAsia="標楷體" w:hint="eastAsia"/>
          <w:sz w:val="28"/>
          <w:szCs w:val="28"/>
        </w:rPr>
        <w:t>停車場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約可容納</w:t>
      </w:r>
      <w:r>
        <w:rPr>
          <w:rFonts w:ascii="標楷體" w:eastAsia="標楷體"/>
          <w:sz w:val="28"/>
          <w:szCs w:val="28"/>
        </w:rPr>
        <w:t>2</w:t>
      </w:r>
      <w:r w:rsidRPr="00091BCC">
        <w:rPr>
          <w:rFonts w:ascii="標楷體" w:eastAsia="標楷體"/>
          <w:sz w:val="28"/>
          <w:szCs w:val="28"/>
        </w:rPr>
        <w:t>,000</w:t>
      </w:r>
      <w:r w:rsidRPr="00091BCC">
        <w:rPr>
          <w:rFonts w:ascii="標楷體" w:eastAsia="標楷體" w:hint="eastAsia"/>
          <w:sz w:val="28"/>
          <w:szCs w:val="28"/>
        </w:rPr>
        <w:t>台</w:t>
      </w:r>
      <w:r w:rsidRPr="00091BCC"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停放後，搭乘付費賞櫻專車至天元宮賞櫻</w:t>
      </w:r>
      <w:r>
        <w:rPr>
          <w:rFonts w:ascii="標楷體" w:eastAsia="標楷體"/>
          <w:sz w:val="28"/>
          <w:szCs w:val="28"/>
        </w:rPr>
        <w:t>(</w:t>
      </w:r>
      <w:r>
        <w:rPr>
          <w:rFonts w:ascii="標楷體" w:eastAsia="標楷體" w:hint="eastAsia"/>
          <w:sz w:val="28"/>
          <w:szCs w:val="28"/>
        </w:rPr>
        <w:t>車資比照公車一段票收費</w:t>
      </w:r>
      <w:r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。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</w:t>
      </w:r>
      <w:r w:rsidRPr="00091BCC">
        <w:rPr>
          <w:rFonts w:ascii="標楷體" w:eastAsia="標楷體"/>
          <w:sz w:val="28"/>
          <w:szCs w:val="28"/>
        </w:rPr>
        <w:t>(</w:t>
      </w:r>
      <w:r w:rsidRPr="00091BCC">
        <w:rPr>
          <w:rFonts w:ascii="標楷體" w:eastAsia="標楷體" w:hint="eastAsia"/>
          <w:sz w:val="28"/>
          <w:szCs w:val="28"/>
        </w:rPr>
        <w:t>三</w:t>
      </w:r>
      <w:r w:rsidRPr="00091BCC"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接駁車：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  </w:t>
      </w:r>
      <w:r w:rsidRPr="00091BCC">
        <w:rPr>
          <w:rFonts w:ascii="標楷體" w:eastAsia="標楷體"/>
          <w:sz w:val="28"/>
          <w:szCs w:val="28"/>
        </w:rPr>
        <w:t>1.</w:t>
      </w:r>
      <w:r w:rsidRPr="00091BCC">
        <w:rPr>
          <w:rFonts w:ascii="標楷體" w:eastAsia="標楷體" w:hint="eastAsia"/>
          <w:sz w:val="28"/>
          <w:szCs w:val="28"/>
        </w:rPr>
        <w:t>非假日：捷運淡水站對面</w:t>
      </w:r>
      <w:r>
        <w:rPr>
          <w:rFonts w:ascii="標楷體" w:eastAsia="標楷體" w:hint="eastAsia"/>
          <w:sz w:val="28"/>
          <w:szCs w:val="28"/>
        </w:rPr>
        <w:t>可</w:t>
      </w:r>
      <w:r w:rsidRPr="00091BCC">
        <w:rPr>
          <w:rFonts w:ascii="標楷體" w:eastAsia="標楷體" w:hint="eastAsia"/>
          <w:sz w:val="28"/>
          <w:szCs w:val="28"/>
        </w:rPr>
        <w:t>搭乘</w:t>
      </w:r>
      <w:r w:rsidRPr="00091BCC">
        <w:rPr>
          <w:rFonts w:ascii="標楷體" w:eastAsia="標楷體"/>
          <w:sz w:val="28"/>
          <w:szCs w:val="28"/>
        </w:rPr>
        <w:t>875</w:t>
      </w:r>
      <w:r w:rsidRPr="00091BCC">
        <w:rPr>
          <w:rFonts w:ascii="標楷體" w:eastAsia="標楷體" w:hint="eastAsia"/>
          <w:sz w:val="28"/>
          <w:szCs w:val="28"/>
        </w:rPr>
        <w:t>、</w:t>
      </w:r>
      <w:r w:rsidRPr="00091BCC">
        <w:rPr>
          <w:rFonts w:ascii="標楷體" w:eastAsia="標楷體"/>
          <w:sz w:val="28"/>
          <w:szCs w:val="28"/>
        </w:rPr>
        <w:t>876</w:t>
      </w:r>
      <w:r w:rsidRPr="00091BCC">
        <w:rPr>
          <w:rFonts w:ascii="標楷體" w:eastAsia="標楷體" w:hint="eastAsia"/>
          <w:sz w:val="28"/>
          <w:szCs w:val="28"/>
        </w:rPr>
        <w:t>、</w:t>
      </w:r>
      <w:r w:rsidRPr="00091BCC">
        <w:rPr>
          <w:rFonts w:ascii="標楷體" w:eastAsia="標楷體"/>
          <w:sz w:val="28"/>
          <w:szCs w:val="28"/>
        </w:rPr>
        <w:t>866</w:t>
      </w:r>
      <w:r w:rsidRPr="00091BCC">
        <w:rPr>
          <w:rFonts w:ascii="標楷體" w:eastAsia="標楷體" w:hint="eastAsia"/>
          <w:sz w:val="28"/>
          <w:szCs w:val="28"/>
        </w:rPr>
        <w:t>、</w:t>
      </w:r>
      <w:r w:rsidRPr="00091BCC">
        <w:rPr>
          <w:rFonts w:ascii="標楷體" w:eastAsia="標楷體"/>
          <w:sz w:val="28"/>
          <w:szCs w:val="28"/>
        </w:rPr>
        <w:t>877</w:t>
      </w:r>
      <w:r w:rsidRPr="00091BCC">
        <w:rPr>
          <w:rFonts w:ascii="標楷體" w:eastAsia="標楷體" w:hint="eastAsia"/>
          <w:sz w:val="28"/>
          <w:szCs w:val="28"/>
        </w:rPr>
        <w:t>路公車至天元宮賞櫻。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  </w:t>
      </w:r>
      <w:r w:rsidRPr="00091BCC">
        <w:rPr>
          <w:rFonts w:ascii="標楷體" w:eastAsia="標楷體"/>
          <w:sz w:val="28"/>
          <w:szCs w:val="28"/>
        </w:rPr>
        <w:t>2. 3</w:t>
      </w:r>
      <w:r w:rsidRPr="00091BCC">
        <w:rPr>
          <w:rFonts w:ascii="標楷體" w:eastAsia="標楷體" w:hint="eastAsia"/>
          <w:sz w:val="28"/>
          <w:szCs w:val="28"/>
        </w:rPr>
        <w:t>月</w:t>
      </w:r>
      <w:r>
        <w:rPr>
          <w:rFonts w:ascii="標楷體" w:eastAsia="標楷體"/>
          <w:sz w:val="28"/>
          <w:szCs w:val="28"/>
        </w:rPr>
        <w:t>8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9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15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16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22</w:t>
      </w:r>
      <w:r w:rsidRPr="00091BCC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23</w:t>
      </w:r>
      <w:r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29</w:t>
      </w:r>
      <w:r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/>
          <w:sz w:val="28"/>
          <w:szCs w:val="28"/>
        </w:rPr>
        <w:t>30</w:t>
      </w:r>
      <w:r w:rsidRPr="00091BCC">
        <w:rPr>
          <w:rFonts w:ascii="標楷體" w:eastAsia="標楷體" w:hint="eastAsia"/>
          <w:sz w:val="28"/>
          <w:szCs w:val="28"/>
        </w:rPr>
        <w:t>日在捷運淡水站</w:t>
      </w:r>
      <w:r>
        <w:rPr>
          <w:rFonts w:ascii="標楷體" w:eastAsia="標楷體" w:hint="eastAsia"/>
          <w:sz w:val="28"/>
          <w:szCs w:val="28"/>
        </w:rPr>
        <w:t>，以及淡水區義山路沿線規劃</w:t>
      </w:r>
      <w:r w:rsidRPr="00091BCC">
        <w:rPr>
          <w:rFonts w:ascii="標楷體" w:eastAsia="標楷體" w:hint="eastAsia"/>
          <w:sz w:val="28"/>
          <w:szCs w:val="28"/>
        </w:rPr>
        <w:t>賞櫻專車</w:t>
      </w:r>
      <w:r>
        <w:rPr>
          <w:rFonts w:ascii="標楷體" w:eastAsia="標楷體"/>
          <w:sz w:val="28"/>
          <w:szCs w:val="28"/>
        </w:rPr>
        <w:t>(</w:t>
      </w:r>
      <w:r>
        <w:rPr>
          <w:rFonts w:ascii="標楷體" w:eastAsia="標楷體" w:hint="eastAsia"/>
          <w:sz w:val="28"/>
          <w:szCs w:val="28"/>
        </w:rPr>
        <w:t>車資比照公車一段票收費</w:t>
      </w:r>
      <w:r>
        <w:rPr>
          <w:rFonts w:ascii="標楷體" w:eastAsia="標楷體"/>
          <w:sz w:val="28"/>
          <w:szCs w:val="28"/>
        </w:rPr>
        <w:t>)</w:t>
      </w:r>
      <w:r w:rsidRPr="00091BCC">
        <w:rPr>
          <w:rFonts w:ascii="標楷體" w:eastAsia="標楷體" w:hint="eastAsia"/>
          <w:sz w:val="28"/>
          <w:szCs w:val="28"/>
        </w:rPr>
        <w:t>。</w:t>
      </w:r>
      <w:r w:rsidRPr="00091BCC">
        <w:rPr>
          <w:rFonts w:ascii="標楷體" w:eastAsia="標楷體"/>
          <w:sz w:val="28"/>
          <w:szCs w:val="28"/>
        </w:rPr>
        <w:br/>
      </w:r>
      <w:r>
        <w:rPr>
          <w:rFonts w:ascii="標楷體" w:eastAsia="標楷體"/>
          <w:sz w:val="28"/>
          <w:szCs w:val="28"/>
        </w:rPr>
        <w:t xml:space="preserve">    (</w:t>
      </w:r>
      <w:r>
        <w:rPr>
          <w:rFonts w:ascii="標楷體" w:eastAsia="標楷體" w:hint="eastAsia"/>
          <w:sz w:val="28"/>
          <w:szCs w:val="28"/>
        </w:rPr>
        <w:t>四</w:t>
      </w:r>
      <w:r>
        <w:rPr>
          <w:rFonts w:ascii="標楷體" w:eastAsia="標楷體"/>
          <w:sz w:val="28"/>
          <w:szCs w:val="28"/>
        </w:rPr>
        <w:t>)</w:t>
      </w:r>
      <w:r>
        <w:rPr>
          <w:rFonts w:ascii="標楷體" w:eastAsia="標楷體" w:hint="eastAsia"/>
          <w:sz w:val="28"/>
          <w:szCs w:val="28"/>
        </w:rPr>
        <w:t>計程車共乘：民眾可於</w:t>
      </w:r>
      <w:r w:rsidRPr="008C7D03">
        <w:rPr>
          <w:rFonts w:ascii="標楷體" w:eastAsia="標楷體" w:hint="eastAsia"/>
          <w:sz w:val="28"/>
          <w:szCs w:val="28"/>
        </w:rPr>
        <w:t>捷運淡水站</w:t>
      </w:r>
      <w:r w:rsidRPr="008C7D03">
        <w:rPr>
          <w:rFonts w:ascii="標楷體" w:eastAsia="標楷體"/>
          <w:sz w:val="28"/>
          <w:szCs w:val="28"/>
        </w:rPr>
        <w:t>2</w:t>
      </w:r>
      <w:r w:rsidRPr="008C7D03">
        <w:rPr>
          <w:rFonts w:ascii="標楷體" w:eastAsia="標楷體" w:hint="eastAsia"/>
          <w:sz w:val="28"/>
          <w:szCs w:val="28"/>
        </w:rPr>
        <w:t>號出口計程車招呼站與淡水義山路新市三路口，</w:t>
      </w:r>
      <w:r>
        <w:rPr>
          <w:rFonts w:ascii="標楷體" w:eastAsia="標楷體" w:hint="eastAsia"/>
          <w:sz w:val="28"/>
          <w:szCs w:val="28"/>
        </w:rPr>
        <w:t>利用共乘計程車</w:t>
      </w:r>
      <w:r w:rsidRPr="008C7D03">
        <w:rPr>
          <w:rFonts w:ascii="標楷體" w:eastAsia="標楷體" w:hint="eastAsia"/>
          <w:sz w:val="28"/>
          <w:szCs w:val="28"/>
        </w:rPr>
        <w:t>往返淡水天元宮</w:t>
      </w:r>
      <w:r>
        <w:rPr>
          <w:rFonts w:ascii="標楷體" w:eastAsia="標楷體" w:hint="eastAsia"/>
          <w:sz w:val="28"/>
          <w:szCs w:val="28"/>
        </w:rPr>
        <w:t>。</w:t>
      </w:r>
      <w:r w:rsidRPr="008C7D03">
        <w:rPr>
          <w:rFonts w:ascii="標楷體" w:eastAsia="標楷體" w:hint="eastAsia"/>
          <w:sz w:val="28"/>
          <w:szCs w:val="28"/>
        </w:rPr>
        <w:t>天元宮</w:t>
      </w:r>
      <w:r>
        <w:rPr>
          <w:rFonts w:ascii="標楷體" w:eastAsia="標楷體" w:hint="eastAsia"/>
          <w:sz w:val="28"/>
          <w:szCs w:val="28"/>
        </w:rPr>
        <w:t>回程</w:t>
      </w:r>
      <w:r w:rsidRPr="008C7D03">
        <w:rPr>
          <w:rFonts w:ascii="標楷體" w:eastAsia="標楷體" w:hint="eastAsia"/>
          <w:sz w:val="28"/>
          <w:szCs w:val="28"/>
        </w:rPr>
        <w:t>上車點設立於北新路二段</w:t>
      </w:r>
      <w:r w:rsidRPr="008C7D03">
        <w:rPr>
          <w:rFonts w:ascii="標楷體" w:eastAsia="標楷體"/>
          <w:sz w:val="28"/>
          <w:szCs w:val="28"/>
        </w:rPr>
        <w:t>77</w:t>
      </w:r>
      <w:r w:rsidRPr="008C7D03">
        <w:rPr>
          <w:rFonts w:ascii="標楷體" w:eastAsia="標楷體" w:hint="eastAsia"/>
          <w:sz w:val="28"/>
          <w:szCs w:val="28"/>
        </w:rPr>
        <w:t>號，距天元宮往淡水方向約步行</w:t>
      </w:r>
      <w:r w:rsidRPr="008C7D03">
        <w:rPr>
          <w:rFonts w:ascii="標楷體" w:eastAsia="標楷體"/>
          <w:sz w:val="28"/>
          <w:szCs w:val="28"/>
        </w:rPr>
        <w:t>5</w:t>
      </w:r>
      <w:r w:rsidRPr="008C7D03">
        <w:rPr>
          <w:rFonts w:ascii="標楷體" w:eastAsia="標楷體" w:hint="eastAsia"/>
          <w:sz w:val="28"/>
          <w:szCs w:val="28"/>
        </w:rPr>
        <w:t>分鐘路程</w:t>
      </w:r>
      <w:r>
        <w:rPr>
          <w:rFonts w:ascii="標楷體" w:eastAsia="標楷體" w:hint="eastAsia"/>
          <w:sz w:val="28"/>
          <w:szCs w:val="28"/>
        </w:rPr>
        <w:t>。</w:t>
      </w:r>
      <w:r w:rsidRPr="008C7D03">
        <w:rPr>
          <w:rFonts w:ascii="標楷體" w:eastAsia="標楷體" w:hint="eastAsia"/>
          <w:sz w:val="28"/>
          <w:szCs w:val="28"/>
        </w:rPr>
        <w:t>計程車共乘每趟次收費</w:t>
      </w:r>
      <w:r>
        <w:rPr>
          <w:rFonts w:ascii="標楷體" w:eastAsia="標楷體"/>
          <w:sz w:val="28"/>
          <w:szCs w:val="28"/>
        </w:rPr>
        <w:t>2</w:t>
      </w:r>
      <w:r w:rsidRPr="008C7D03">
        <w:rPr>
          <w:rFonts w:ascii="標楷體" w:eastAsia="標楷體"/>
          <w:sz w:val="28"/>
          <w:szCs w:val="28"/>
        </w:rPr>
        <w:t>00</w:t>
      </w:r>
      <w:r w:rsidRPr="008C7D03">
        <w:rPr>
          <w:rFonts w:ascii="標楷體" w:eastAsia="標楷體" w:hint="eastAsia"/>
          <w:sz w:val="28"/>
          <w:szCs w:val="28"/>
        </w:rPr>
        <w:t>元，車資</w:t>
      </w:r>
      <w:r>
        <w:rPr>
          <w:rFonts w:ascii="標楷體" w:eastAsia="標楷體" w:hint="eastAsia"/>
          <w:sz w:val="28"/>
          <w:szCs w:val="28"/>
        </w:rPr>
        <w:t>採</w:t>
      </w:r>
      <w:r w:rsidRPr="008C7D03">
        <w:rPr>
          <w:rFonts w:ascii="標楷體" w:eastAsia="標楷體" w:hint="eastAsia"/>
          <w:sz w:val="28"/>
          <w:szCs w:val="28"/>
        </w:rPr>
        <w:t>分攤方式</w:t>
      </w:r>
      <w:r>
        <w:rPr>
          <w:rFonts w:ascii="標楷體" w:eastAsia="標楷體" w:hint="eastAsia"/>
          <w:sz w:val="28"/>
          <w:szCs w:val="28"/>
        </w:rPr>
        <w:t>如</w:t>
      </w:r>
      <w:r w:rsidRPr="008C7D03">
        <w:rPr>
          <w:rFonts w:ascii="標楷體" w:eastAsia="標楷體" w:hint="eastAsia"/>
          <w:sz w:val="28"/>
          <w:szCs w:val="28"/>
        </w:rPr>
        <w:t>搭載</w:t>
      </w:r>
      <w:r w:rsidRPr="008C7D03">
        <w:rPr>
          <w:rFonts w:ascii="標楷體" w:eastAsia="標楷體"/>
          <w:sz w:val="28"/>
          <w:szCs w:val="28"/>
        </w:rPr>
        <w:t>4</w:t>
      </w:r>
      <w:r w:rsidRPr="008C7D03">
        <w:rPr>
          <w:rFonts w:ascii="標楷體" w:eastAsia="標楷體" w:hint="eastAsia"/>
          <w:sz w:val="28"/>
          <w:szCs w:val="28"/>
        </w:rPr>
        <w:t>人，每人收費</w:t>
      </w:r>
      <w:r w:rsidRPr="008C7D03">
        <w:rPr>
          <w:rFonts w:ascii="標楷體" w:eastAsia="標楷體"/>
          <w:sz w:val="28"/>
          <w:szCs w:val="28"/>
        </w:rPr>
        <w:t>50</w:t>
      </w:r>
      <w:r w:rsidRPr="008C7D03">
        <w:rPr>
          <w:rFonts w:ascii="標楷體" w:eastAsia="標楷體" w:hint="eastAsia"/>
          <w:sz w:val="28"/>
          <w:szCs w:val="28"/>
        </w:rPr>
        <w:t>元，以此類推。沿線路段上均設有導引牌面，賞櫻民眾可依循牌面導引至計程車共乘服務點搭乘。</w:t>
      </w:r>
    </w:p>
    <w:p w:rsidR="007B3E1F" w:rsidRDefault="007B3E1F" w:rsidP="007940FA">
      <w:pPr>
        <w:spacing w:beforeLines="50" w:afterLines="50" w:line="240" w:lineRule="atLeast"/>
        <w:ind w:firstLineChars="200" w:firstLine="31680"/>
        <w:rPr>
          <w:rFonts w:ascii="標楷體" w:eastAsia="標楷體"/>
          <w:sz w:val="28"/>
          <w:szCs w:val="28"/>
        </w:rPr>
      </w:pPr>
      <w:r w:rsidRPr="00091BCC">
        <w:rPr>
          <w:rFonts w:ascii="標楷體" w:eastAsia="標楷體" w:hint="eastAsia"/>
          <w:sz w:val="28"/>
          <w:szCs w:val="28"/>
        </w:rPr>
        <w:t>由於例假日賞櫻人潮眾多，且天元宮附近路幅及周邊停車空間有限，欲上山欣賞櫻花美景的民眾，建議搭乘大眾運輸</w:t>
      </w:r>
      <w:r>
        <w:rPr>
          <w:rFonts w:ascii="標楷體" w:eastAsia="標楷體" w:hint="eastAsia"/>
          <w:sz w:val="28"/>
          <w:szCs w:val="28"/>
        </w:rPr>
        <w:t>或</w:t>
      </w:r>
      <w:r w:rsidRPr="00091BCC">
        <w:rPr>
          <w:rFonts w:ascii="標楷體" w:eastAsia="標楷體" w:hint="eastAsia"/>
          <w:sz w:val="28"/>
          <w:szCs w:val="28"/>
        </w:rPr>
        <w:t>轉搭接駁</w:t>
      </w:r>
      <w:r>
        <w:rPr>
          <w:rFonts w:ascii="標楷體" w:eastAsia="標楷體" w:hint="eastAsia"/>
          <w:sz w:val="28"/>
          <w:szCs w:val="28"/>
        </w:rPr>
        <w:t>公</w:t>
      </w:r>
      <w:r w:rsidRPr="00091BCC">
        <w:rPr>
          <w:rFonts w:ascii="標楷體" w:eastAsia="標楷體" w:hint="eastAsia"/>
          <w:sz w:val="28"/>
          <w:szCs w:val="28"/>
        </w:rPr>
        <w:t>車。民眾若有疑問或需相關資訊，請上</w:t>
      </w:r>
      <w:r>
        <w:rPr>
          <w:rFonts w:ascii="標楷體" w:eastAsia="標楷體" w:hint="eastAsia"/>
          <w:sz w:val="28"/>
          <w:szCs w:val="28"/>
        </w:rPr>
        <w:t>「新北市政府</w:t>
      </w:r>
      <w:r>
        <w:rPr>
          <w:rFonts w:ascii="標楷體" w:eastAsia="標楷體"/>
          <w:sz w:val="28"/>
          <w:szCs w:val="28"/>
        </w:rPr>
        <w:t>2014</w:t>
      </w:r>
      <w:r w:rsidRPr="00091BCC">
        <w:rPr>
          <w:rFonts w:ascii="標楷體" w:eastAsia="標楷體" w:hint="eastAsia"/>
          <w:sz w:val="28"/>
          <w:szCs w:val="28"/>
        </w:rPr>
        <w:t>年新北市櫻花季</w:t>
      </w:r>
      <w:r>
        <w:rPr>
          <w:rFonts w:ascii="標楷體" w:eastAsia="標楷體" w:hint="eastAsia"/>
          <w:sz w:val="28"/>
          <w:szCs w:val="28"/>
        </w:rPr>
        <w:t>─櫻花小旅行」</w:t>
      </w:r>
      <w:r w:rsidRPr="00091BCC">
        <w:rPr>
          <w:rFonts w:ascii="標楷體" w:eastAsia="標楷體" w:hint="eastAsia"/>
          <w:sz w:val="28"/>
          <w:szCs w:val="28"/>
        </w:rPr>
        <w:t>網頁查詢</w:t>
      </w:r>
      <w:r>
        <w:rPr>
          <w:rFonts w:ascii="標楷體" w:eastAsia="標楷體" w:hint="eastAsia"/>
          <w:sz w:val="28"/>
          <w:szCs w:val="28"/>
        </w:rPr>
        <w:t>。</w:t>
      </w:r>
      <w:r w:rsidRPr="00091BCC">
        <w:rPr>
          <w:rFonts w:ascii="標楷體" w:eastAsia="標楷體"/>
          <w:sz w:val="28"/>
          <w:szCs w:val="28"/>
        </w:rPr>
        <w:t>(http://www.cherry-blossoms-ntpc.com/)</w:t>
      </w:r>
      <w:r>
        <w:rPr>
          <w:rFonts w:ascii="標楷體" w:eastAsia="標楷體"/>
          <w:sz w:val="28"/>
          <w:szCs w:val="28"/>
        </w:rPr>
        <w:t xml:space="preserve"> </w:t>
      </w:r>
    </w:p>
    <w:p w:rsidR="007B3E1F" w:rsidRPr="00F73B31" w:rsidRDefault="007B3E1F" w:rsidP="00F73B31">
      <w:pPr>
        <w:spacing w:line="460" w:lineRule="exact"/>
        <w:jc w:val="both"/>
        <w:rPr>
          <w:rFonts w:eastAsia="標楷體"/>
        </w:rPr>
      </w:pPr>
      <w:r w:rsidRPr="00F73B31">
        <w:rPr>
          <w:rFonts w:eastAsia="標楷體" w:hint="eastAsia"/>
        </w:rPr>
        <w:t>新聞發言人：交通局副局長鍾鳴時</w:t>
      </w:r>
      <w:r w:rsidRPr="00F73B31">
        <w:rPr>
          <w:rFonts w:eastAsia="標楷體"/>
        </w:rPr>
        <w:t xml:space="preserve"> </w:t>
      </w:r>
      <w:r w:rsidRPr="00F73B31">
        <w:rPr>
          <w:rFonts w:eastAsia="標楷體" w:hint="eastAsia"/>
        </w:rPr>
        <w:t>電話：本市境內</w:t>
      </w:r>
      <w:r w:rsidRPr="00F73B31">
        <w:rPr>
          <w:rFonts w:eastAsia="標楷體"/>
        </w:rPr>
        <w:t>1999</w:t>
      </w:r>
      <w:r w:rsidRPr="00F73B31">
        <w:rPr>
          <w:rFonts w:eastAsia="標楷體" w:hint="eastAsia"/>
        </w:rPr>
        <w:t>轉</w:t>
      </w:r>
      <w:r w:rsidRPr="00F73B31">
        <w:rPr>
          <w:rFonts w:eastAsia="標楷體"/>
        </w:rPr>
        <w:t>6978</w:t>
      </w:r>
      <w:r w:rsidRPr="00F73B31">
        <w:rPr>
          <w:rFonts w:eastAsia="標楷體" w:hint="eastAsia"/>
        </w:rPr>
        <w:t>或</w:t>
      </w:r>
      <w:r w:rsidRPr="00F73B31">
        <w:rPr>
          <w:rFonts w:eastAsia="標楷體"/>
        </w:rPr>
        <w:t>0928-712952</w:t>
      </w:r>
    </w:p>
    <w:p w:rsidR="007B3E1F" w:rsidRPr="00F73B31" w:rsidRDefault="007B3E1F" w:rsidP="00F73B31">
      <w:pPr>
        <w:spacing w:line="460" w:lineRule="exact"/>
        <w:jc w:val="both"/>
        <w:rPr>
          <w:rFonts w:eastAsia="標楷體"/>
        </w:rPr>
      </w:pPr>
      <w:r w:rsidRPr="00F73B31">
        <w:rPr>
          <w:rFonts w:eastAsia="標楷體" w:hint="eastAsia"/>
        </w:rPr>
        <w:t>資料詳洽：交通局交通</w:t>
      </w:r>
      <w:r>
        <w:rPr>
          <w:rFonts w:eastAsia="標楷體" w:hint="eastAsia"/>
        </w:rPr>
        <w:t>安全科科長李友欽</w:t>
      </w:r>
      <w:r w:rsidRPr="00F73B31">
        <w:rPr>
          <w:rFonts w:eastAsia="標楷體"/>
        </w:rPr>
        <w:t xml:space="preserve"> </w:t>
      </w:r>
      <w:r w:rsidRPr="00F73B31">
        <w:rPr>
          <w:rFonts w:eastAsia="標楷體" w:hint="eastAsia"/>
        </w:rPr>
        <w:t>電話：本市境內</w:t>
      </w:r>
      <w:r w:rsidRPr="00F73B31">
        <w:rPr>
          <w:rFonts w:eastAsia="標楷體"/>
        </w:rPr>
        <w:t>1999</w:t>
      </w:r>
      <w:r w:rsidRPr="00F73B31">
        <w:rPr>
          <w:rFonts w:eastAsia="標楷體" w:hint="eastAsia"/>
        </w:rPr>
        <w:t>轉</w:t>
      </w:r>
      <w:r>
        <w:rPr>
          <w:rFonts w:eastAsia="標楷體"/>
        </w:rPr>
        <w:t>6820</w:t>
      </w:r>
      <w:r w:rsidRPr="00F73B31">
        <w:rPr>
          <w:rFonts w:eastAsia="標楷體"/>
        </w:rPr>
        <w:t xml:space="preserve"> </w:t>
      </w:r>
    </w:p>
    <w:p w:rsidR="007B3E1F" w:rsidRDefault="007B3E1F" w:rsidP="00F73B31">
      <w:pPr>
        <w:spacing w:line="460" w:lineRule="exact"/>
        <w:jc w:val="both"/>
        <w:rPr>
          <w:rFonts w:eastAsia="標楷體"/>
        </w:rPr>
      </w:pPr>
      <w:r w:rsidRPr="00F73B31">
        <w:rPr>
          <w:rFonts w:eastAsia="標楷體" w:hint="eastAsia"/>
        </w:rPr>
        <w:t>新聞聯絡人：交通局專員邱愛華</w:t>
      </w:r>
      <w:r w:rsidRPr="00F73B31">
        <w:rPr>
          <w:rFonts w:eastAsia="標楷體"/>
        </w:rPr>
        <w:t xml:space="preserve"> </w:t>
      </w:r>
      <w:r w:rsidRPr="00F73B31">
        <w:rPr>
          <w:rFonts w:eastAsia="標楷體" w:hint="eastAsia"/>
        </w:rPr>
        <w:t>電話：本市境內</w:t>
      </w:r>
      <w:r w:rsidRPr="00F73B31">
        <w:rPr>
          <w:rFonts w:eastAsia="標楷體"/>
        </w:rPr>
        <w:t>1999</w:t>
      </w:r>
      <w:r w:rsidRPr="00F73B31">
        <w:rPr>
          <w:rFonts w:eastAsia="標楷體" w:hint="eastAsia"/>
        </w:rPr>
        <w:t>轉</w:t>
      </w:r>
      <w:r w:rsidRPr="00F73B31">
        <w:rPr>
          <w:rFonts w:eastAsia="標楷體"/>
        </w:rPr>
        <w:t>6942</w:t>
      </w:r>
      <w:r w:rsidRPr="00F73B31">
        <w:rPr>
          <w:rFonts w:eastAsia="標楷體" w:hint="eastAsia"/>
        </w:rPr>
        <w:t>或</w:t>
      </w:r>
      <w:r w:rsidRPr="00F73B31">
        <w:rPr>
          <w:rFonts w:eastAsia="標楷體"/>
        </w:rPr>
        <w:t>0919-995530</w:t>
      </w:r>
    </w:p>
    <w:p w:rsidR="007B3E1F" w:rsidRPr="00F73B31" w:rsidRDefault="007B3E1F" w:rsidP="00F73B31">
      <w:pPr>
        <w:spacing w:line="460" w:lineRule="exact"/>
        <w:jc w:val="both"/>
        <w:rPr>
          <w:rFonts w:eastAsia="標楷體"/>
        </w:rPr>
      </w:pPr>
      <w:r w:rsidRPr="00F73B31">
        <w:rPr>
          <w:rFonts w:eastAsia="標楷體" w:hint="eastAsia"/>
        </w:rPr>
        <w:t>電子信箱：</w:t>
      </w:r>
      <w:hyperlink r:id="rId7" w:history="1">
        <w:r w:rsidRPr="00A31407">
          <w:rPr>
            <w:rStyle w:val="Hyperlink"/>
            <w:rFonts w:eastAsia="標楷體"/>
          </w:rPr>
          <w:t>AL7344@ntpc.gov.tw</w:t>
        </w:r>
      </w:hyperlink>
      <w:bookmarkEnd w:id="0"/>
    </w:p>
    <w:sectPr w:rsidR="007B3E1F" w:rsidRPr="00F73B31" w:rsidSect="00E64781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E1F" w:rsidRDefault="007B3E1F" w:rsidP="001753BD">
      <w:r>
        <w:separator/>
      </w:r>
    </w:p>
  </w:endnote>
  <w:endnote w:type="continuationSeparator" w:id="0">
    <w:p w:rsidR="007B3E1F" w:rsidRDefault="007B3E1F" w:rsidP="00175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E1F" w:rsidRDefault="007B3E1F" w:rsidP="001753BD">
      <w:r>
        <w:separator/>
      </w:r>
    </w:p>
  </w:footnote>
  <w:footnote w:type="continuationSeparator" w:id="0">
    <w:p w:rsidR="007B3E1F" w:rsidRDefault="007B3E1F" w:rsidP="001753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B5CD5"/>
    <w:multiLevelType w:val="hybridMultilevel"/>
    <w:tmpl w:val="3CE8D8F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235A7A89"/>
    <w:multiLevelType w:val="hybridMultilevel"/>
    <w:tmpl w:val="865C1E1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1F67256">
      <w:start w:val="1"/>
      <w:numFmt w:val="decimal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2D2821B5"/>
    <w:multiLevelType w:val="hybridMultilevel"/>
    <w:tmpl w:val="B58E9F1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7456677A"/>
    <w:multiLevelType w:val="hybridMultilevel"/>
    <w:tmpl w:val="93C2FC30"/>
    <w:lvl w:ilvl="0" w:tplc="C3BEE6FE">
      <w:start w:val="1"/>
      <w:numFmt w:val="decimal"/>
      <w:lvlText w:val="%1、"/>
      <w:lvlJc w:val="left"/>
      <w:pPr>
        <w:tabs>
          <w:tab w:val="num" w:pos="2040"/>
        </w:tabs>
        <w:ind w:left="2040" w:hanging="1080"/>
      </w:pPr>
      <w:rPr>
        <w:rFonts w:ascii="標楷體" w:eastAsia="標楷體" w:hAnsi="標楷體" w:cs="Times New Roman"/>
      </w:rPr>
    </w:lvl>
    <w:lvl w:ilvl="1" w:tplc="609A4A9A">
      <w:start w:val="3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7214"/>
    <w:rsid w:val="000013B7"/>
    <w:rsid w:val="00004A3A"/>
    <w:rsid w:val="00023827"/>
    <w:rsid w:val="000445F3"/>
    <w:rsid w:val="000465FE"/>
    <w:rsid w:val="00047F1B"/>
    <w:rsid w:val="00063EFF"/>
    <w:rsid w:val="00064F05"/>
    <w:rsid w:val="0008148B"/>
    <w:rsid w:val="00084970"/>
    <w:rsid w:val="00084BF9"/>
    <w:rsid w:val="00085A51"/>
    <w:rsid w:val="00091BCC"/>
    <w:rsid w:val="000936E3"/>
    <w:rsid w:val="000974D6"/>
    <w:rsid w:val="000B0957"/>
    <w:rsid w:val="000B2BB5"/>
    <w:rsid w:val="000B51A7"/>
    <w:rsid w:val="000C1558"/>
    <w:rsid w:val="000C1B0E"/>
    <w:rsid w:val="000C38B5"/>
    <w:rsid w:val="000C456A"/>
    <w:rsid w:val="000D011D"/>
    <w:rsid w:val="000D2295"/>
    <w:rsid w:val="000D3DE3"/>
    <w:rsid w:val="000E04BF"/>
    <w:rsid w:val="000E23EB"/>
    <w:rsid w:val="000E47BA"/>
    <w:rsid w:val="000E4DD1"/>
    <w:rsid w:val="000E7611"/>
    <w:rsid w:val="000F02F2"/>
    <w:rsid w:val="000F1CF8"/>
    <w:rsid w:val="000F65E6"/>
    <w:rsid w:val="000F7448"/>
    <w:rsid w:val="001213A0"/>
    <w:rsid w:val="00125F59"/>
    <w:rsid w:val="00130FD0"/>
    <w:rsid w:val="00134647"/>
    <w:rsid w:val="001353CD"/>
    <w:rsid w:val="00137D29"/>
    <w:rsid w:val="00145785"/>
    <w:rsid w:val="00155097"/>
    <w:rsid w:val="00165A9D"/>
    <w:rsid w:val="00172355"/>
    <w:rsid w:val="001742A2"/>
    <w:rsid w:val="001753BD"/>
    <w:rsid w:val="00177F7C"/>
    <w:rsid w:val="0018193F"/>
    <w:rsid w:val="00191A30"/>
    <w:rsid w:val="001B1442"/>
    <w:rsid w:val="001B30A5"/>
    <w:rsid w:val="001C3759"/>
    <w:rsid w:val="001C514B"/>
    <w:rsid w:val="001C5420"/>
    <w:rsid w:val="001E2B1D"/>
    <w:rsid w:val="001E51BC"/>
    <w:rsid w:val="001F325D"/>
    <w:rsid w:val="001F7085"/>
    <w:rsid w:val="00212E6B"/>
    <w:rsid w:val="00214B0A"/>
    <w:rsid w:val="00217214"/>
    <w:rsid w:val="002203EE"/>
    <w:rsid w:val="00222CB9"/>
    <w:rsid w:val="00224193"/>
    <w:rsid w:val="00230819"/>
    <w:rsid w:val="00235D7B"/>
    <w:rsid w:val="00242C2D"/>
    <w:rsid w:val="00243664"/>
    <w:rsid w:val="00246FB9"/>
    <w:rsid w:val="00262609"/>
    <w:rsid w:val="0026702F"/>
    <w:rsid w:val="00267640"/>
    <w:rsid w:val="0027094A"/>
    <w:rsid w:val="0027509C"/>
    <w:rsid w:val="002803E8"/>
    <w:rsid w:val="00283E2A"/>
    <w:rsid w:val="00285B4F"/>
    <w:rsid w:val="00285BAD"/>
    <w:rsid w:val="00291717"/>
    <w:rsid w:val="002A479D"/>
    <w:rsid w:val="002A7583"/>
    <w:rsid w:val="002B510E"/>
    <w:rsid w:val="002B6620"/>
    <w:rsid w:val="002C1D8B"/>
    <w:rsid w:val="002C63F8"/>
    <w:rsid w:val="002C7CAE"/>
    <w:rsid w:val="002D5D03"/>
    <w:rsid w:val="002D64C7"/>
    <w:rsid w:val="002E7ECD"/>
    <w:rsid w:val="0032151E"/>
    <w:rsid w:val="003227E4"/>
    <w:rsid w:val="003234D7"/>
    <w:rsid w:val="00330067"/>
    <w:rsid w:val="0034377D"/>
    <w:rsid w:val="00346709"/>
    <w:rsid w:val="003502DB"/>
    <w:rsid w:val="00353727"/>
    <w:rsid w:val="0035505C"/>
    <w:rsid w:val="0035675A"/>
    <w:rsid w:val="00363694"/>
    <w:rsid w:val="0036541F"/>
    <w:rsid w:val="00371224"/>
    <w:rsid w:val="00376687"/>
    <w:rsid w:val="00382015"/>
    <w:rsid w:val="00387995"/>
    <w:rsid w:val="00392454"/>
    <w:rsid w:val="00393AED"/>
    <w:rsid w:val="00397A76"/>
    <w:rsid w:val="003B0955"/>
    <w:rsid w:val="003B358A"/>
    <w:rsid w:val="003B37B2"/>
    <w:rsid w:val="003B3EA0"/>
    <w:rsid w:val="003B4ABD"/>
    <w:rsid w:val="003B4D43"/>
    <w:rsid w:val="003C4495"/>
    <w:rsid w:val="003D6A56"/>
    <w:rsid w:val="003E07F9"/>
    <w:rsid w:val="003E36D1"/>
    <w:rsid w:val="003F3174"/>
    <w:rsid w:val="003F7E4F"/>
    <w:rsid w:val="004011EA"/>
    <w:rsid w:val="00405371"/>
    <w:rsid w:val="004121CA"/>
    <w:rsid w:val="00417E28"/>
    <w:rsid w:val="00422F22"/>
    <w:rsid w:val="00423CA0"/>
    <w:rsid w:val="0042479E"/>
    <w:rsid w:val="004300FC"/>
    <w:rsid w:val="0044466E"/>
    <w:rsid w:val="0045481B"/>
    <w:rsid w:val="0046032A"/>
    <w:rsid w:val="00461ECD"/>
    <w:rsid w:val="00467AD5"/>
    <w:rsid w:val="00473036"/>
    <w:rsid w:val="00476AE9"/>
    <w:rsid w:val="0048147E"/>
    <w:rsid w:val="00496F91"/>
    <w:rsid w:val="004A4686"/>
    <w:rsid w:val="004A46E1"/>
    <w:rsid w:val="004A76C0"/>
    <w:rsid w:val="004B22E3"/>
    <w:rsid w:val="004B3F10"/>
    <w:rsid w:val="004B73B8"/>
    <w:rsid w:val="004C0B59"/>
    <w:rsid w:val="004C5F84"/>
    <w:rsid w:val="004D3ABF"/>
    <w:rsid w:val="004D7C47"/>
    <w:rsid w:val="004E36CC"/>
    <w:rsid w:val="004E6628"/>
    <w:rsid w:val="004F18E0"/>
    <w:rsid w:val="005052E1"/>
    <w:rsid w:val="005104F1"/>
    <w:rsid w:val="005154AF"/>
    <w:rsid w:val="005175D2"/>
    <w:rsid w:val="0054119B"/>
    <w:rsid w:val="00561EB9"/>
    <w:rsid w:val="0056659C"/>
    <w:rsid w:val="00570070"/>
    <w:rsid w:val="00570F7E"/>
    <w:rsid w:val="005719BE"/>
    <w:rsid w:val="00576CE0"/>
    <w:rsid w:val="00583940"/>
    <w:rsid w:val="00586E9B"/>
    <w:rsid w:val="00596D7D"/>
    <w:rsid w:val="005B2830"/>
    <w:rsid w:val="005C0A7B"/>
    <w:rsid w:val="005C6519"/>
    <w:rsid w:val="005D5104"/>
    <w:rsid w:val="005E16BA"/>
    <w:rsid w:val="005E2104"/>
    <w:rsid w:val="005E2575"/>
    <w:rsid w:val="005E5C24"/>
    <w:rsid w:val="005F010D"/>
    <w:rsid w:val="005F1803"/>
    <w:rsid w:val="005F4A64"/>
    <w:rsid w:val="005F4BF0"/>
    <w:rsid w:val="00607845"/>
    <w:rsid w:val="0061475C"/>
    <w:rsid w:val="00623CCC"/>
    <w:rsid w:val="00624D78"/>
    <w:rsid w:val="006265D1"/>
    <w:rsid w:val="00627D18"/>
    <w:rsid w:val="006303E1"/>
    <w:rsid w:val="00631A0C"/>
    <w:rsid w:val="00637A24"/>
    <w:rsid w:val="006400B7"/>
    <w:rsid w:val="0065600D"/>
    <w:rsid w:val="00656BA0"/>
    <w:rsid w:val="006601F3"/>
    <w:rsid w:val="00663263"/>
    <w:rsid w:val="00676382"/>
    <w:rsid w:val="006817B0"/>
    <w:rsid w:val="00683744"/>
    <w:rsid w:val="006913DF"/>
    <w:rsid w:val="0069429A"/>
    <w:rsid w:val="006B2458"/>
    <w:rsid w:val="006B3ED2"/>
    <w:rsid w:val="006C1BA7"/>
    <w:rsid w:val="006C647A"/>
    <w:rsid w:val="006C7854"/>
    <w:rsid w:val="006C7F83"/>
    <w:rsid w:val="006D4889"/>
    <w:rsid w:val="006D726C"/>
    <w:rsid w:val="006E6A80"/>
    <w:rsid w:val="006F1161"/>
    <w:rsid w:val="006F2973"/>
    <w:rsid w:val="006F7183"/>
    <w:rsid w:val="006F71A1"/>
    <w:rsid w:val="007002B9"/>
    <w:rsid w:val="00703112"/>
    <w:rsid w:val="0070429A"/>
    <w:rsid w:val="0070697B"/>
    <w:rsid w:val="00707811"/>
    <w:rsid w:val="00717FE1"/>
    <w:rsid w:val="0072251C"/>
    <w:rsid w:val="007313EA"/>
    <w:rsid w:val="00732A8F"/>
    <w:rsid w:val="00746D3B"/>
    <w:rsid w:val="007500E1"/>
    <w:rsid w:val="007507B7"/>
    <w:rsid w:val="0075713E"/>
    <w:rsid w:val="00764497"/>
    <w:rsid w:val="00766D49"/>
    <w:rsid w:val="00770995"/>
    <w:rsid w:val="0078594E"/>
    <w:rsid w:val="00785D94"/>
    <w:rsid w:val="00790BCA"/>
    <w:rsid w:val="007940FA"/>
    <w:rsid w:val="00795436"/>
    <w:rsid w:val="007A5313"/>
    <w:rsid w:val="007B06E8"/>
    <w:rsid w:val="007B3E1F"/>
    <w:rsid w:val="007C137B"/>
    <w:rsid w:val="007C2DB6"/>
    <w:rsid w:val="007D2D66"/>
    <w:rsid w:val="007D334B"/>
    <w:rsid w:val="007E46C0"/>
    <w:rsid w:val="007F5854"/>
    <w:rsid w:val="008009BC"/>
    <w:rsid w:val="00804B8A"/>
    <w:rsid w:val="008233A9"/>
    <w:rsid w:val="00833A90"/>
    <w:rsid w:val="00840BF9"/>
    <w:rsid w:val="008414B1"/>
    <w:rsid w:val="00845D8C"/>
    <w:rsid w:val="00846D62"/>
    <w:rsid w:val="00847279"/>
    <w:rsid w:val="00851ADB"/>
    <w:rsid w:val="008534D3"/>
    <w:rsid w:val="008614F0"/>
    <w:rsid w:val="00863529"/>
    <w:rsid w:val="00871AD6"/>
    <w:rsid w:val="00874EAD"/>
    <w:rsid w:val="00875AB4"/>
    <w:rsid w:val="00882145"/>
    <w:rsid w:val="00893463"/>
    <w:rsid w:val="00895128"/>
    <w:rsid w:val="008968C7"/>
    <w:rsid w:val="00896DCF"/>
    <w:rsid w:val="008A2165"/>
    <w:rsid w:val="008A4422"/>
    <w:rsid w:val="008B46DD"/>
    <w:rsid w:val="008B682C"/>
    <w:rsid w:val="008C43A4"/>
    <w:rsid w:val="008C7D03"/>
    <w:rsid w:val="008D6371"/>
    <w:rsid w:val="008E3BEC"/>
    <w:rsid w:val="008E48E9"/>
    <w:rsid w:val="008E7512"/>
    <w:rsid w:val="008F1799"/>
    <w:rsid w:val="008F39D7"/>
    <w:rsid w:val="008F5496"/>
    <w:rsid w:val="00900C5D"/>
    <w:rsid w:val="0090114C"/>
    <w:rsid w:val="0090539C"/>
    <w:rsid w:val="00907CE7"/>
    <w:rsid w:val="00911F6B"/>
    <w:rsid w:val="009239C8"/>
    <w:rsid w:val="009373B2"/>
    <w:rsid w:val="0095447B"/>
    <w:rsid w:val="009609C3"/>
    <w:rsid w:val="00965C37"/>
    <w:rsid w:val="0097185F"/>
    <w:rsid w:val="00971F11"/>
    <w:rsid w:val="00972ED0"/>
    <w:rsid w:val="00974C91"/>
    <w:rsid w:val="009834EA"/>
    <w:rsid w:val="0098706D"/>
    <w:rsid w:val="00991694"/>
    <w:rsid w:val="00994BE8"/>
    <w:rsid w:val="009A1817"/>
    <w:rsid w:val="009A1B80"/>
    <w:rsid w:val="009A3285"/>
    <w:rsid w:val="009A67E1"/>
    <w:rsid w:val="009B12A9"/>
    <w:rsid w:val="009E0F5E"/>
    <w:rsid w:val="009E2298"/>
    <w:rsid w:val="009E4430"/>
    <w:rsid w:val="009F6A9C"/>
    <w:rsid w:val="009F7130"/>
    <w:rsid w:val="00A031E2"/>
    <w:rsid w:val="00A06D96"/>
    <w:rsid w:val="00A11EDE"/>
    <w:rsid w:val="00A14717"/>
    <w:rsid w:val="00A209E2"/>
    <w:rsid w:val="00A26DCE"/>
    <w:rsid w:val="00A31407"/>
    <w:rsid w:val="00A41B4D"/>
    <w:rsid w:val="00A43213"/>
    <w:rsid w:val="00A505DB"/>
    <w:rsid w:val="00A530BC"/>
    <w:rsid w:val="00A65689"/>
    <w:rsid w:val="00A714E9"/>
    <w:rsid w:val="00A94354"/>
    <w:rsid w:val="00AA12CD"/>
    <w:rsid w:val="00AB1F7D"/>
    <w:rsid w:val="00AB638B"/>
    <w:rsid w:val="00AB65A2"/>
    <w:rsid w:val="00AB7809"/>
    <w:rsid w:val="00AC5EB6"/>
    <w:rsid w:val="00AD0E2E"/>
    <w:rsid w:val="00AD45AF"/>
    <w:rsid w:val="00AD65D2"/>
    <w:rsid w:val="00AD6FB5"/>
    <w:rsid w:val="00AE4F14"/>
    <w:rsid w:val="00AE6E45"/>
    <w:rsid w:val="00AF2F12"/>
    <w:rsid w:val="00B10777"/>
    <w:rsid w:val="00B1197F"/>
    <w:rsid w:val="00B27F4D"/>
    <w:rsid w:val="00B321D2"/>
    <w:rsid w:val="00B4292F"/>
    <w:rsid w:val="00B51EE2"/>
    <w:rsid w:val="00B71D83"/>
    <w:rsid w:val="00B77332"/>
    <w:rsid w:val="00B83FD1"/>
    <w:rsid w:val="00B85758"/>
    <w:rsid w:val="00B93EEF"/>
    <w:rsid w:val="00B94B4C"/>
    <w:rsid w:val="00B95FBF"/>
    <w:rsid w:val="00BB3CB3"/>
    <w:rsid w:val="00BB67D5"/>
    <w:rsid w:val="00BC248B"/>
    <w:rsid w:val="00BC32B5"/>
    <w:rsid w:val="00BC7787"/>
    <w:rsid w:val="00BD7BD8"/>
    <w:rsid w:val="00BE6780"/>
    <w:rsid w:val="00BF197F"/>
    <w:rsid w:val="00BF1C47"/>
    <w:rsid w:val="00BF3F9F"/>
    <w:rsid w:val="00C024B2"/>
    <w:rsid w:val="00C04DCC"/>
    <w:rsid w:val="00C054F7"/>
    <w:rsid w:val="00C06590"/>
    <w:rsid w:val="00C200B8"/>
    <w:rsid w:val="00C30AB7"/>
    <w:rsid w:val="00C44FAF"/>
    <w:rsid w:val="00C55AB2"/>
    <w:rsid w:val="00C6065F"/>
    <w:rsid w:val="00C611CD"/>
    <w:rsid w:val="00C6151C"/>
    <w:rsid w:val="00C70593"/>
    <w:rsid w:val="00C76D5B"/>
    <w:rsid w:val="00C80D70"/>
    <w:rsid w:val="00C86679"/>
    <w:rsid w:val="00C9112A"/>
    <w:rsid w:val="00C9582D"/>
    <w:rsid w:val="00C96EFD"/>
    <w:rsid w:val="00CB0489"/>
    <w:rsid w:val="00CB0B2E"/>
    <w:rsid w:val="00CB37D0"/>
    <w:rsid w:val="00CB7519"/>
    <w:rsid w:val="00CC15C8"/>
    <w:rsid w:val="00CC2DC6"/>
    <w:rsid w:val="00CC48C5"/>
    <w:rsid w:val="00CC677A"/>
    <w:rsid w:val="00CD43B5"/>
    <w:rsid w:val="00CD790F"/>
    <w:rsid w:val="00CE2180"/>
    <w:rsid w:val="00CE49D7"/>
    <w:rsid w:val="00CE55AB"/>
    <w:rsid w:val="00CE5CA7"/>
    <w:rsid w:val="00CE5E57"/>
    <w:rsid w:val="00CF1F50"/>
    <w:rsid w:val="00D0168E"/>
    <w:rsid w:val="00D10FBC"/>
    <w:rsid w:val="00D30811"/>
    <w:rsid w:val="00D31990"/>
    <w:rsid w:val="00D34428"/>
    <w:rsid w:val="00D3694A"/>
    <w:rsid w:val="00D37C8D"/>
    <w:rsid w:val="00D44E59"/>
    <w:rsid w:val="00D47783"/>
    <w:rsid w:val="00D606CD"/>
    <w:rsid w:val="00D647E0"/>
    <w:rsid w:val="00D711B2"/>
    <w:rsid w:val="00D76028"/>
    <w:rsid w:val="00D76FF1"/>
    <w:rsid w:val="00D86924"/>
    <w:rsid w:val="00D90048"/>
    <w:rsid w:val="00D973D3"/>
    <w:rsid w:val="00DA2A12"/>
    <w:rsid w:val="00DA793D"/>
    <w:rsid w:val="00DB2A19"/>
    <w:rsid w:val="00DB46DA"/>
    <w:rsid w:val="00DB4878"/>
    <w:rsid w:val="00DB4920"/>
    <w:rsid w:val="00DC7ED1"/>
    <w:rsid w:val="00DD379D"/>
    <w:rsid w:val="00DD7A79"/>
    <w:rsid w:val="00DE023F"/>
    <w:rsid w:val="00DE5795"/>
    <w:rsid w:val="00DE5D3C"/>
    <w:rsid w:val="00DF6301"/>
    <w:rsid w:val="00E050DE"/>
    <w:rsid w:val="00E20436"/>
    <w:rsid w:val="00E2247E"/>
    <w:rsid w:val="00E30763"/>
    <w:rsid w:val="00E309E3"/>
    <w:rsid w:val="00E33760"/>
    <w:rsid w:val="00E63597"/>
    <w:rsid w:val="00E64781"/>
    <w:rsid w:val="00E65CDE"/>
    <w:rsid w:val="00E66F1D"/>
    <w:rsid w:val="00E86B4F"/>
    <w:rsid w:val="00E907AB"/>
    <w:rsid w:val="00E96B12"/>
    <w:rsid w:val="00EB2F56"/>
    <w:rsid w:val="00EC0549"/>
    <w:rsid w:val="00ED56F7"/>
    <w:rsid w:val="00EE3532"/>
    <w:rsid w:val="00EE5B1F"/>
    <w:rsid w:val="00EE6DF9"/>
    <w:rsid w:val="00EE6F00"/>
    <w:rsid w:val="00EF226F"/>
    <w:rsid w:val="00EF3324"/>
    <w:rsid w:val="00F004BB"/>
    <w:rsid w:val="00F004D8"/>
    <w:rsid w:val="00F06511"/>
    <w:rsid w:val="00F11DE4"/>
    <w:rsid w:val="00F211C5"/>
    <w:rsid w:val="00F23BD4"/>
    <w:rsid w:val="00F27566"/>
    <w:rsid w:val="00F34134"/>
    <w:rsid w:val="00F40FCA"/>
    <w:rsid w:val="00F421DF"/>
    <w:rsid w:val="00F42C38"/>
    <w:rsid w:val="00F468AA"/>
    <w:rsid w:val="00F51D13"/>
    <w:rsid w:val="00F52600"/>
    <w:rsid w:val="00F60CAD"/>
    <w:rsid w:val="00F63A33"/>
    <w:rsid w:val="00F65250"/>
    <w:rsid w:val="00F65884"/>
    <w:rsid w:val="00F727BB"/>
    <w:rsid w:val="00F73B31"/>
    <w:rsid w:val="00F742A3"/>
    <w:rsid w:val="00F74431"/>
    <w:rsid w:val="00F753D8"/>
    <w:rsid w:val="00F777E3"/>
    <w:rsid w:val="00F86E53"/>
    <w:rsid w:val="00F90A4F"/>
    <w:rsid w:val="00F90E60"/>
    <w:rsid w:val="00F9689E"/>
    <w:rsid w:val="00FA0C42"/>
    <w:rsid w:val="00FA2E45"/>
    <w:rsid w:val="00FA5443"/>
    <w:rsid w:val="00FA717A"/>
    <w:rsid w:val="00FB32C9"/>
    <w:rsid w:val="00FC3153"/>
    <w:rsid w:val="00FD2CC3"/>
    <w:rsid w:val="00FE0725"/>
    <w:rsid w:val="00FE3E05"/>
    <w:rsid w:val="00FF1017"/>
    <w:rsid w:val="00FF1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214"/>
    <w:pPr>
      <w:widowControl w:val="0"/>
    </w:pPr>
    <w:rPr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9429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Heading3">
    <w:name w:val="heading 3"/>
    <w:basedOn w:val="Normal"/>
    <w:link w:val="Heading3Char"/>
    <w:uiPriority w:val="99"/>
    <w:qFormat/>
    <w:rsid w:val="00130FD0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9429A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3A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Date">
    <w:name w:val="Date"/>
    <w:basedOn w:val="Normal"/>
    <w:next w:val="Normal"/>
    <w:link w:val="DateChar"/>
    <w:uiPriority w:val="99"/>
    <w:rsid w:val="00C04DCC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7D53A5"/>
    <w:rPr>
      <w:szCs w:val="24"/>
    </w:rPr>
  </w:style>
  <w:style w:type="paragraph" w:styleId="Header">
    <w:name w:val="header"/>
    <w:basedOn w:val="Normal"/>
    <w:link w:val="HeaderChar"/>
    <w:uiPriority w:val="99"/>
    <w:rsid w:val="00175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753BD"/>
    <w:rPr>
      <w:kern w:val="2"/>
    </w:rPr>
  </w:style>
  <w:style w:type="paragraph" w:styleId="Footer">
    <w:name w:val="footer"/>
    <w:basedOn w:val="Normal"/>
    <w:link w:val="FooterChar"/>
    <w:uiPriority w:val="99"/>
    <w:rsid w:val="00175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753BD"/>
    <w:rPr>
      <w:kern w:val="2"/>
    </w:rPr>
  </w:style>
  <w:style w:type="paragraph" w:styleId="BalloonText">
    <w:name w:val="Balloon Text"/>
    <w:basedOn w:val="Normal"/>
    <w:link w:val="BalloonTextChar"/>
    <w:uiPriority w:val="99"/>
    <w:semiHidden/>
    <w:rsid w:val="008B682C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3A5"/>
    <w:rPr>
      <w:rFonts w:asciiTheme="majorHAnsi" w:eastAsiaTheme="majorEastAsia" w:hAnsiTheme="majorHAnsi" w:cstheme="majorBidi"/>
      <w:sz w:val="0"/>
      <w:szCs w:val="0"/>
    </w:rPr>
  </w:style>
  <w:style w:type="paragraph" w:styleId="BodyText">
    <w:name w:val="Body Text"/>
    <w:basedOn w:val="Normal"/>
    <w:link w:val="BodyTextChar"/>
    <w:uiPriority w:val="99"/>
    <w:rsid w:val="00130FD0"/>
    <w:rPr>
      <w:rFonts w:eastAsia="標楷體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E16BA"/>
    <w:rPr>
      <w:rFonts w:eastAsia="標楷體"/>
      <w:kern w:val="2"/>
      <w:sz w:val="24"/>
      <w:lang w:val="en-US" w:eastAsia="zh-TW"/>
    </w:rPr>
  </w:style>
  <w:style w:type="character" w:styleId="Hyperlink">
    <w:name w:val="Hyperlink"/>
    <w:basedOn w:val="DefaultParagraphFont"/>
    <w:uiPriority w:val="99"/>
    <w:rsid w:val="00063EFF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4F18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F18E0"/>
    <w:rPr>
      <w:rFonts w:ascii="細明體" w:eastAsia="細明體" w:hAnsi="細明體"/>
      <w:sz w:val="24"/>
    </w:rPr>
  </w:style>
  <w:style w:type="character" w:customStyle="1" w:styleId="apple-converted-space">
    <w:name w:val="apple-converted-space"/>
    <w:basedOn w:val="DefaultParagraphFont"/>
    <w:uiPriority w:val="99"/>
    <w:rsid w:val="001F7085"/>
    <w:rPr>
      <w:rFonts w:cs="Times New Roman"/>
    </w:rPr>
  </w:style>
  <w:style w:type="table" w:styleId="TableGrid">
    <w:name w:val="Table Grid"/>
    <w:basedOn w:val="TableNormal"/>
    <w:uiPriority w:val="99"/>
    <w:rsid w:val="00971F1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971F11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1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5828"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7344@ntpc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165</Words>
  <Characters>946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臺北縣政府交通局新聞稿</dc:title>
  <dc:subject/>
  <dc:creator>范元綱</dc:creator>
  <cp:keywords/>
  <dc:description/>
  <cp:lastModifiedBy> </cp:lastModifiedBy>
  <cp:revision>2</cp:revision>
  <cp:lastPrinted>2014-03-04T08:04:00Z</cp:lastPrinted>
  <dcterms:created xsi:type="dcterms:W3CDTF">2014-03-04T09:13:00Z</dcterms:created>
  <dcterms:modified xsi:type="dcterms:W3CDTF">2014-03-04T09:13:00Z</dcterms:modified>
</cp:coreProperties>
</file>